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C5F351" w14:textId="2869CB8B" w:rsidR="00BC0F19" w:rsidRPr="005906FF" w:rsidRDefault="00BC0F19" w:rsidP="00003AC7">
      <w:pPr>
        <w:pStyle w:val="a8"/>
        <w:tabs>
          <w:tab w:val="left" w:pos="7939"/>
        </w:tabs>
        <w:jc w:val="both"/>
        <w:rPr>
          <w:sz w:val="28"/>
          <w:szCs w:val="28"/>
        </w:rPr>
      </w:pPr>
      <w:r w:rsidRPr="005906FF">
        <w:rPr>
          <w:sz w:val="28"/>
          <w:szCs w:val="28"/>
        </w:rPr>
        <w:t>3GPP TSG RAN WG</w:t>
      </w:r>
      <w:r w:rsidR="00166F62">
        <w:rPr>
          <w:sz w:val="28"/>
          <w:szCs w:val="28"/>
        </w:rPr>
        <w:t>2</w:t>
      </w:r>
      <w:r w:rsidRPr="005906FF">
        <w:rPr>
          <w:sz w:val="28"/>
          <w:szCs w:val="28"/>
        </w:rPr>
        <w:t xml:space="preserve"> Meeting #10</w:t>
      </w:r>
      <w:r w:rsidR="0086681C">
        <w:rPr>
          <w:sz w:val="28"/>
          <w:szCs w:val="28"/>
        </w:rPr>
        <w:t>6</w:t>
      </w:r>
      <w:r>
        <w:rPr>
          <w:sz w:val="28"/>
          <w:szCs w:val="28"/>
        </w:rPr>
        <w:tab/>
      </w:r>
      <w:r w:rsidR="00222643" w:rsidRPr="00222643">
        <w:rPr>
          <w:sz w:val="28"/>
          <w:szCs w:val="28"/>
        </w:rPr>
        <w:t>R2-1906804</w:t>
      </w:r>
    </w:p>
    <w:p w14:paraId="7D1428B0" w14:textId="13183562" w:rsidR="00BC0F19" w:rsidRDefault="0086681C" w:rsidP="00BC0F19">
      <w:pPr>
        <w:pStyle w:val="a8"/>
        <w:tabs>
          <w:tab w:val="left" w:pos="7939"/>
        </w:tabs>
        <w:jc w:val="both"/>
        <w:rPr>
          <w:sz w:val="28"/>
          <w:szCs w:val="28"/>
        </w:rPr>
      </w:pPr>
      <w:r>
        <w:rPr>
          <w:sz w:val="28"/>
          <w:szCs w:val="28"/>
        </w:rPr>
        <w:t>Reno</w:t>
      </w:r>
      <w:r w:rsidR="00166F62" w:rsidRPr="00C367B9">
        <w:rPr>
          <w:sz w:val="28"/>
          <w:szCs w:val="28"/>
        </w:rPr>
        <w:t xml:space="preserve">, </w:t>
      </w:r>
      <w:r>
        <w:rPr>
          <w:sz w:val="28"/>
          <w:szCs w:val="28"/>
        </w:rPr>
        <w:t>USA,</w:t>
      </w:r>
      <w:r w:rsidR="00166F62" w:rsidRPr="00C367B9">
        <w:rPr>
          <w:sz w:val="28"/>
          <w:szCs w:val="28"/>
        </w:rPr>
        <w:t xml:space="preserve"> </w:t>
      </w:r>
      <w:r>
        <w:rPr>
          <w:sz w:val="28"/>
          <w:szCs w:val="28"/>
        </w:rPr>
        <w:t>13</w:t>
      </w:r>
      <w:r w:rsidR="00166F62" w:rsidRPr="00C367B9">
        <w:rPr>
          <w:sz w:val="28"/>
          <w:szCs w:val="28"/>
        </w:rPr>
        <w:t xml:space="preserve">th </w:t>
      </w:r>
      <w:r>
        <w:rPr>
          <w:sz w:val="28"/>
          <w:szCs w:val="28"/>
        </w:rPr>
        <w:t>May</w:t>
      </w:r>
      <w:r w:rsidR="00166F62" w:rsidRPr="00C367B9">
        <w:rPr>
          <w:sz w:val="28"/>
          <w:szCs w:val="28"/>
        </w:rPr>
        <w:t xml:space="preserve"> – 1</w:t>
      </w:r>
      <w:r>
        <w:rPr>
          <w:sz w:val="28"/>
          <w:szCs w:val="28"/>
        </w:rPr>
        <w:t>7</w:t>
      </w:r>
      <w:r w:rsidR="00166F62">
        <w:rPr>
          <w:sz w:val="28"/>
          <w:szCs w:val="28"/>
        </w:rPr>
        <w:t>th</w:t>
      </w:r>
      <w:r w:rsidR="00166F62" w:rsidRPr="00C367B9">
        <w:rPr>
          <w:sz w:val="28"/>
          <w:szCs w:val="28"/>
        </w:rPr>
        <w:t xml:space="preserve"> </w:t>
      </w:r>
      <w:r>
        <w:rPr>
          <w:sz w:val="28"/>
          <w:szCs w:val="28"/>
        </w:rPr>
        <w:t>May</w:t>
      </w:r>
      <w:r w:rsidR="00166F62" w:rsidRPr="00C367B9">
        <w:rPr>
          <w:sz w:val="28"/>
          <w:szCs w:val="28"/>
        </w:rPr>
        <w:t xml:space="preserve"> 2019</w:t>
      </w:r>
    </w:p>
    <w:p w14:paraId="0969E5F8" w14:textId="77777777" w:rsidR="00BC0F19" w:rsidRDefault="00BC0F19" w:rsidP="00BC0F19">
      <w:pPr>
        <w:pStyle w:val="3GPPHeader"/>
        <w:spacing w:after="120" w:line="240" w:lineRule="exact"/>
        <w:rPr>
          <w:rFonts w:ascii="Times New Roman" w:eastAsia="MS Mincho" w:hAnsi="Times New Roman"/>
          <w:bCs/>
          <w:szCs w:val="24"/>
        </w:rPr>
      </w:pPr>
    </w:p>
    <w:p w14:paraId="2751793A" w14:textId="6BFA0EE5" w:rsidR="005906FF" w:rsidRDefault="005906FF" w:rsidP="005906FF">
      <w:pPr>
        <w:spacing w:beforeLines="50" w:before="120" w:after="0"/>
        <w:rPr>
          <w:rFonts w:eastAsia="SimSun"/>
          <w:b/>
          <w:sz w:val="24"/>
          <w:lang w:val="en-US"/>
        </w:rPr>
      </w:pPr>
      <w:r>
        <w:rPr>
          <w:b/>
          <w:sz w:val="24"/>
          <w:lang w:val="en-US"/>
        </w:rPr>
        <w:t xml:space="preserve">Agenda </w:t>
      </w:r>
      <w:r>
        <w:rPr>
          <w:rFonts w:hint="eastAsia"/>
          <w:b/>
          <w:sz w:val="24"/>
          <w:lang w:val="en-US"/>
        </w:rPr>
        <w:t>I</w:t>
      </w:r>
      <w:r>
        <w:rPr>
          <w:b/>
          <w:sz w:val="24"/>
          <w:lang w:val="en-US"/>
        </w:rPr>
        <w:t>tem:</w:t>
      </w:r>
      <w:r>
        <w:rPr>
          <w:b/>
          <w:sz w:val="24"/>
          <w:lang w:val="en-US"/>
        </w:rPr>
        <w:tab/>
      </w:r>
      <w:bookmarkStart w:id="0" w:name="Source"/>
      <w:bookmarkEnd w:id="0"/>
      <w:r>
        <w:rPr>
          <w:b/>
          <w:sz w:val="24"/>
          <w:lang w:val="en-US"/>
        </w:rPr>
        <w:t xml:space="preserve">  </w:t>
      </w:r>
      <w:r w:rsidR="00E851E6">
        <w:rPr>
          <w:b/>
          <w:sz w:val="24"/>
          <w:lang w:val="en-US"/>
        </w:rPr>
        <w:t>11.</w:t>
      </w:r>
      <w:r w:rsidR="00E851E6">
        <w:rPr>
          <w:rFonts w:eastAsia="SimSun"/>
          <w:b/>
          <w:sz w:val="24"/>
          <w:lang w:val="en-US"/>
        </w:rPr>
        <w:t>4</w:t>
      </w:r>
      <w:r w:rsidR="00E851E6">
        <w:rPr>
          <w:rFonts w:eastAsia="SimSun" w:hint="eastAsia"/>
          <w:b/>
          <w:sz w:val="24"/>
          <w:lang w:val="en-US"/>
        </w:rPr>
        <w:t>.</w:t>
      </w:r>
      <w:r w:rsidR="0086681C">
        <w:rPr>
          <w:rFonts w:eastAsia="SimSun"/>
          <w:b/>
          <w:sz w:val="24"/>
          <w:lang w:val="en-US"/>
        </w:rPr>
        <w:t>6</w:t>
      </w:r>
      <w:r w:rsidR="00E851E6">
        <w:rPr>
          <w:rFonts w:eastAsia="SimSun"/>
          <w:b/>
          <w:sz w:val="24"/>
          <w:lang w:val="en-US"/>
        </w:rPr>
        <w:t xml:space="preserve"> L2/3 protocols for QoS support</w:t>
      </w:r>
    </w:p>
    <w:p w14:paraId="7BA46827" w14:textId="77777777" w:rsidR="005906FF" w:rsidRDefault="005906FF" w:rsidP="005906FF">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14:paraId="4064ABFE" w14:textId="3EC9B469" w:rsidR="00003AC7" w:rsidRPr="00D44D4C" w:rsidRDefault="005906FF" w:rsidP="00504812">
      <w:pPr>
        <w:spacing w:beforeLines="50" w:before="120" w:after="0"/>
        <w:ind w:leftChars="1" w:left="1979" w:hangingChars="823" w:hanging="1977"/>
        <w:rPr>
          <w:b/>
          <w:sz w:val="24"/>
          <w:lang w:val="en-US"/>
        </w:rPr>
      </w:pPr>
      <w:r>
        <w:rPr>
          <w:b/>
          <w:sz w:val="24"/>
          <w:lang w:val="en-US"/>
        </w:rPr>
        <w:t xml:space="preserve">Title: </w:t>
      </w:r>
      <w:r>
        <w:rPr>
          <w:b/>
          <w:sz w:val="24"/>
          <w:lang w:val="en-US"/>
        </w:rPr>
        <w:tab/>
      </w:r>
      <w:bookmarkStart w:id="1" w:name="_GoBack"/>
      <w:r w:rsidR="00E851E6" w:rsidRPr="00125D6C">
        <w:rPr>
          <w:b/>
          <w:sz w:val="24"/>
          <w:lang w:val="en-US"/>
        </w:rPr>
        <w:t>Discussion on L2/3 protocols procedures and information for QoS support</w:t>
      </w:r>
      <w:bookmarkEnd w:id="1"/>
    </w:p>
    <w:p w14:paraId="4B11E08D" w14:textId="77777777" w:rsidR="005906FF" w:rsidRDefault="005906FF" w:rsidP="005906FF">
      <w:pPr>
        <w:tabs>
          <w:tab w:val="left" w:pos="1985"/>
        </w:tabs>
        <w:spacing w:beforeLines="50" w:before="120" w:after="0"/>
        <w:ind w:left="2042" w:hangingChars="850" w:hanging="2042"/>
        <w:rPr>
          <w:rFonts w:eastAsia="SimSun"/>
          <w:b/>
          <w:sz w:val="24"/>
          <w:lang w:val="en-US"/>
        </w:rPr>
      </w:pPr>
      <w:r>
        <w:rPr>
          <w:b/>
          <w:sz w:val="24"/>
          <w:lang w:val="en-US"/>
        </w:rPr>
        <w:t>Document for:</w:t>
      </w:r>
      <w:r>
        <w:rPr>
          <w:b/>
          <w:sz w:val="24"/>
          <w:lang w:val="en-US"/>
        </w:rPr>
        <w:tab/>
      </w:r>
      <w:bookmarkStart w:id="2" w:name="DocumentFor"/>
      <w:bookmarkEnd w:id="2"/>
      <w:r>
        <w:rPr>
          <w:b/>
          <w:sz w:val="24"/>
          <w:lang w:val="en-US"/>
        </w:rPr>
        <w:t>Discussion and Decision</w:t>
      </w:r>
    </w:p>
    <w:p w14:paraId="6B883997" w14:textId="77777777" w:rsidR="00292559" w:rsidRPr="00E0063E" w:rsidRDefault="00292559" w:rsidP="00292559">
      <w:pPr>
        <w:pStyle w:val="Tdoc"/>
      </w:pPr>
      <w:r w:rsidRPr="00E0063E">
        <w:t>Introduction</w:t>
      </w:r>
      <w:r w:rsidRPr="00E0063E">
        <w:rPr>
          <w:lang w:val="en-GB"/>
        </w:rPr>
        <w:t xml:space="preserve">  </w:t>
      </w:r>
    </w:p>
    <w:p w14:paraId="6F06EDBD" w14:textId="05A5CF89" w:rsidR="00FB31EA" w:rsidRDefault="00FB31EA" w:rsidP="00292559">
      <w:pPr>
        <w:rPr>
          <w:rFonts w:ascii="Times New Roman" w:eastAsiaTheme="minorEastAsia" w:hAnsi="Times New Roman"/>
          <w:noProof/>
          <w:lang w:eastAsia="zh-TW"/>
        </w:rPr>
      </w:pPr>
      <w:r>
        <w:rPr>
          <w:rFonts w:ascii="Times New Roman" w:eastAsiaTheme="minorEastAsia" w:hAnsi="Times New Roman" w:hint="eastAsia"/>
          <w:noProof/>
          <w:lang w:eastAsia="zh-TW"/>
        </w:rPr>
        <w:t>The RAN2#105 meeting</w:t>
      </w:r>
      <w:r w:rsidR="00482D0F">
        <w:rPr>
          <w:rFonts w:ascii="Times New Roman" w:eastAsiaTheme="minorEastAsia" w:hAnsi="Times New Roman"/>
          <w:noProof/>
          <w:lang w:eastAsia="zh-TW"/>
        </w:rPr>
        <w:t xml:space="preserve"> </w:t>
      </w:r>
      <w:r w:rsidR="00482D0F">
        <w:rPr>
          <w:rFonts w:ascii="Times New Roman" w:eastAsiaTheme="minorEastAsia" w:hAnsi="Times New Roman"/>
          <w:noProof/>
          <w:lang w:eastAsia="zh-TW"/>
        </w:rPr>
        <w:fldChar w:fldCharType="begin"/>
      </w:r>
      <w:r w:rsidR="00482D0F">
        <w:rPr>
          <w:rFonts w:ascii="Times New Roman" w:eastAsiaTheme="minorEastAsia" w:hAnsi="Times New Roman"/>
          <w:noProof/>
          <w:lang w:eastAsia="zh-TW"/>
        </w:rPr>
        <w:instrText xml:space="preserve"> REF _Ref4663936 \r \h </w:instrText>
      </w:r>
      <w:r w:rsidR="00482D0F">
        <w:rPr>
          <w:rFonts w:ascii="Times New Roman" w:eastAsiaTheme="minorEastAsia" w:hAnsi="Times New Roman"/>
          <w:noProof/>
          <w:lang w:eastAsia="zh-TW"/>
        </w:rPr>
      </w:r>
      <w:r w:rsidR="00482D0F">
        <w:rPr>
          <w:rFonts w:ascii="Times New Roman" w:eastAsiaTheme="minorEastAsia" w:hAnsi="Times New Roman"/>
          <w:noProof/>
          <w:lang w:eastAsia="zh-TW"/>
        </w:rPr>
        <w:fldChar w:fldCharType="separate"/>
      </w:r>
      <w:r w:rsidR="005A26BF">
        <w:rPr>
          <w:rFonts w:ascii="Times New Roman" w:eastAsiaTheme="minorEastAsia" w:hAnsi="Times New Roman"/>
          <w:noProof/>
          <w:lang w:eastAsia="zh-TW"/>
        </w:rPr>
        <w:t>[1]</w:t>
      </w:r>
      <w:r w:rsidR="00482D0F">
        <w:rPr>
          <w:rFonts w:ascii="Times New Roman" w:eastAsiaTheme="minorEastAsia" w:hAnsi="Times New Roman"/>
          <w:noProof/>
          <w:lang w:eastAsia="zh-TW"/>
        </w:rPr>
        <w:fldChar w:fldCharType="end"/>
      </w:r>
      <w:r w:rsidR="00482D0F">
        <w:rPr>
          <w:rFonts w:ascii="Times New Roman" w:eastAsiaTheme="minorEastAsia" w:hAnsi="Times New Roman"/>
          <w:noProof/>
          <w:lang w:eastAsia="zh-TW"/>
        </w:rPr>
        <w:t xml:space="preserve"> </w:t>
      </w:r>
      <w:r>
        <w:rPr>
          <w:rFonts w:ascii="Times New Roman" w:eastAsiaTheme="minorEastAsia" w:hAnsi="Times New Roman" w:hint="eastAsia"/>
          <w:noProof/>
          <w:lang w:eastAsia="zh-TW"/>
        </w:rPr>
        <w:t xml:space="preserve">agreed that </w:t>
      </w:r>
      <w:r>
        <w:rPr>
          <w:rFonts w:ascii="Times New Roman" w:eastAsiaTheme="minorEastAsia" w:hAnsi="Times New Roman"/>
          <w:noProof/>
          <w:lang w:eastAsia="zh-TW"/>
        </w:rPr>
        <w:t>per-flow QoS model is preferred for NR SL unicast, and per-packet QoS model for NR SL broadcast.</w:t>
      </w:r>
      <w:r w:rsidR="00500704">
        <w:rPr>
          <w:rFonts w:ascii="Times New Roman" w:eastAsiaTheme="minorEastAsia" w:hAnsi="Times New Roman"/>
          <w:noProof/>
          <w:lang w:eastAsia="zh-TW"/>
        </w:rPr>
        <w:t xml:space="preserve"> </w:t>
      </w:r>
      <w:r w:rsidR="00030252">
        <w:rPr>
          <w:rFonts w:ascii="Times New Roman" w:eastAsiaTheme="minorEastAsia" w:hAnsi="Times New Roman"/>
          <w:noProof/>
          <w:lang w:eastAsia="zh-TW"/>
        </w:rPr>
        <w:t>For SL unicast, groupcast and broadcast, the SLRB configuration are NW configured or pre-configured. However, the configuration of unicast SLRB may include transmission parameters do not need to be known/need to be known by the peer UE, while the groupcast and broadcast SLRB may include only parameters do not need to be known. As a result, the corresponding QoS procedures are different in unicast and groupcast/broadcast. This is observed in the proposed figure 7-X and 7-Y in unicast, along with the 7-X’, 7-Y’, and 7-Z’ in groupcast/broadcast.</w:t>
      </w:r>
    </w:p>
    <w:p w14:paraId="65F5DE3C" w14:textId="77777777" w:rsidR="00030252" w:rsidRDefault="00030252" w:rsidP="00292559">
      <w:pPr>
        <w:rPr>
          <w:rFonts w:ascii="Times New Roman" w:eastAsiaTheme="minorEastAsia" w:hAnsi="Times New Roman"/>
          <w:noProof/>
          <w:lang w:eastAsia="zh-TW"/>
        </w:rPr>
      </w:pPr>
    </w:p>
    <w:p w14:paraId="129BFF82" w14:textId="2C2A1860" w:rsidR="00030252" w:rsidRPr="00FB31EA" w:rsidRDefault="00030252" w:rsidP="00292559">
      <w:pPr>
        <w:rPr>
          <w:rFonts w:ascii="Times New Roman" w:eastAsiaTheme="minorEastAsia" w:hAnsi="Times New Roman"/>
          <w:noProof/>
          <w:lang w:eastAsia="zh-TW"/>
        </w:rPr>
      </w:pPr>
      <w:r>
        <w:rPr>
          <w:rFonts w:ascii="Times New Roman" w:eastAsiaTheme="minorEastAsia" w:hAnsi="Times New Roman"/>
          <w:noProof/>
          <w:lang w:eastAsia="zh-TW"/>
        </w:rPr>
        <w:t>This contribution proposed some discussions on L2/3 protocol procedures and information need to be carried over the SL configuration for QoS support.</w:t>
      </w:r>
    </w:p>
    <w:p w14:paraId="7FD7196E" w14:textId="77777777" w:rsidR="00292559" w:rsidRPr="001C137C" w:rsidRDefault="00292559" w:rsidP="00292559">
      <w:pPr>
        <w:pStyle w:val="Tdoc"/>
      </w:pPr>
      <w:r>
        <w:t>Discussion</w:t>
      </w:r>
    </w:p>
    <w:p w14:paraId="79F7859F" w14:textId="6490FE58" w:rsidR="00292559" w:rsidRPr="00305CD5" w:rsidRDefault="00030252" w:rsidP="005E611A">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Agreements from the previous meeting</w:t>
      </w:r>
    </w:p>
    <w:p w14:paraId="27CE1DEC" w14:textId="77777777" w:rsidR="00292559" w:rsidRDefault="00292559" w:rsidP="00292559">
      <w:pPr>
        <w:spacing w:after="0"/>
        <w:rPr>
          <w:rFonts w:ascii="Times New Roman" w:eastAsia="Malgun Gothic" w:hAnsi="Times New Roman"/>
          <w:lang w:eastAsia="ko-KR" w:bidi="hi-IN"/>
        </w:rPr>
      </w:pPr>
    </w:p>
    <w:p w14:paraId="0CB98D58" w14:textId="5463D443" w:rsidR="00246DF5" w:rsidRDefault="00246DF5"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 xml:space="preserve">The </w:t>
      </w:r>
      <w:r>
        <w:rPr>
          <w:rFonts w:ascii="Times New Roman" w:eastAsiaTheme="minorEastAsia" w:hAnsi="Times New Roman"/>
          <w:lang w:eastAsia="zh-TW" w:bidi="hi-IN"/>
        </w:rPr>
        <w:t xml:space="preserve">RAN2 </w:t>
      </w:r>
      <w:r>
        <w:rPr>
          <w:rFonts w:ascii="Times New Roman" w:eastAsiaTheme="minorEastAsia" w:hAnsi="Times New Roman" w:hint="eastAsia"/>
          <w:lang w:eastAsia="zh-TW" w:bidi="hi-IN"/>
        </w:rPr>
        <w:t xml:space="preserve">meeting in </w:t>
      </w:r>
      <w:r>
        <w:rPr>
          <w:rFonts w:ascii="Times New Roman" w:eastAsiaTheme="minorEastAsia" w:hAnsi="Times New Roman"/>
          <w:lang w:eastAsia="zh-TW" w:bidi="hi-IN"/>
        </w:rPr>
        <w:t xml:space="preserve">Athens reached several agreements for QoS support </w:t>
      </w:r>
      <w:r>
        <w:rPr>
          <w:rFonts w:ascii="Times New Roman" w:eastAsiaTheme="minorEastAsia" w:hAnsi="Times New Roman"/>
          <w:lang w:eastAsia="zh-TW" w:bidi="hi-IN"/>
        </w:rPr>
        <w:fldChar w:fldCharType="begin"/>
      </w:r>
      <w:r>
        <w:rPr>
          <w:rFonts w:ascii="Times New Roman" w:eastAsiaTheme="minorEastAsia" w:hAnsi="Times New Roman"/>
          <w:lang w:eastAsia="zh-TW" w:bidi="hi-IN"/>
        </w:rPr>
        <w:instrText xml:space="preserve"> REF _Ref4663936 \r \h </w:instrText>
      </w:r>
      <w:r>
        <w:rPr>
          <w:rFonts w:ascii="Times New Roman" w:eastAsiaTheme="minorEastAsia" w:hAnsi="Times New Roman"/>
          <w:lang w:eastAsia="zh-TW" w:bidi="hi-IN"/>
        </w:rPr>
      </w:r>
      <w:r>
        <w:rPr>
          <w:rFonts w:ascii="Times New Roman" w:eastAsiaTheme="minorEastAsia" w:hAnsi="Times New Roman"/>
          <w:lang w:eastAsia="zh-TW" w:bidi="hi-IN"/>
        </w:rPr>
        <w:fldChar w:fldCharType="separate"/>
      </w:r>
      <w:r w:rsidR="005A26BF">
        <w:rPr>
          <w:rFonts w:ascii="Times New Roman" w:eastAsiaTheme="minorEastAsia" w:hAnsi="Times New Roman"/>
          <w:lang w:eastAsia="zh-TW" w:bidi="hi-IN"/>
        </w:rPr>
        <w:t>[1]</w:t>
      </w:r>
      <w:r>
        <w:rPr>
          <w:rFonts w:ascii="Times New Roman" w:eastAsiaTheme="minorEastAsia" w:hAnsi="Times New Roman"/>
          <w:lang w:eastAsia="zh-TW" w:bidi="hi-IN"/>
        </w:rPr>
        <w:fldChar w:fldCharType="end"/>
      </w:r>
      <w:r w:rsidR="001C3B15">
        <w:rPr>
          <w:rFonts w:ascii="Times New Roman" w:eastAsiaTheme="minorEastAsia" w:hAnsi="Times New Roman"/>
          <w:lang w:eastAsia="zh-TW" w:bidi="hi-IN"/>
        </w:rPr>
        <w:t>.</w:t>
      </w:r>
    </w:p>
    <w:p w14:paraId="765B37A2" w14:textId="77777777" w:rsidR="00246DF5" w:rsidRDefault="00246DF5" w:rsidP="00292559">
      <w:pPr>
        <w:spacing w:after="0"/>
        <w:rPr>
          <w:rFonts w:ascii="Times New Roman" w:eastAsiaTheme="minorEastAsia" w:hAnsi="Times New Roman"/>
          <w:lang w:eastAsia="zh-TW" w:bidi="hi-IN"/>
        </w:rPr>
      </w:pPr>
    </w:p>
    <w:p w14:paraId="0C118ADD"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pPr>
      <w:r w:rsidRPr="008C0D24">
        <w:t xml:space="preserve">Agreements on </w:t>
      </w:r>
      <w:r w:rsidRPr="008C0D24">
        <w:rPr>
          <w:noProof/>
        </w:rPr>
        <w:t>QoS</w:t>
      </w:r>
      <w:r w:rsidRPr="008C0D24">
        <w:t>:</w:t>
      </w:r>
    </w:p>
    <w:p w14:paraId="1808F171"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t xml:space="preserve">1: </w:t>
      </w:r>
      <w:r w:rsidRPr="008C0D24">
        <w:rPr>
          <w:noProof/>
        </w:rPr>
        <w:t>From the AS perspective, data rate requirements need to be further supported for NR SL, besides QoS metrics (i.e. priority, latency and reliability) as well as minimum required communication range concluded by RAN1.</w:t>
      </w:r>
    </w:p>
    <w:p w14:paraId="2A233586"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2: From RAN2 perspective, PQI defined by SA2 for NR SL is feasible. Final decision on whether/how other QoS parameters are defined in addition to PQI is up to SA2.</w:t>
      </w:r>
    </w:p>
    <w:p w14:paraId="23C9155F"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3: For NR SL unicast, groupcast and broadcast, specific PC5 QoS parameters (e.g. PQI, etc) of V2X packets need to be instructed by the upper layers to the AS.</w:t>
      </w:r>
    </w:p>
    <w:p w14:paraId="7445A01F"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2E1CB176"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t xml:space="preserve">4b: </w:t>
      </w:r>
      <w:r w:rsidRPr="008C0D24">
        <w:rPr>
          <w:noProof/>
        </w:rPr>
        <w:t>From RAN2 perspective, per-flow QoS model is preferred for NR SL unicast.</w:t>
      </w:r>
    </w:p>
    <w:p w14:paraId="1DD0BA6F"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4c: The mapping between PC5 QoS flows and SLRBs is at least gNB/ng-eNB configured or pre-configured. RAN2 to further decide in which case(s) gNB/ng-eNB configuration and pre-configuration are applied respectively in WI.</w:t>
      </w:r>
    </w:p>
    <w:p w14:paraId="6B8D017F"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4d: Adopt the procedures in Option b and e (corresponding to Option 2 and 5 in Appendix respectively) for NR SL unicast.</w:t>
      </w:r>
    </w:p>
    <w:p w14:paraId="1B7F68CA"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4e: For V2X transmission in SL gouprcast or SL broadcast, SLRB configurations are NW configured or pre-configured. The configuration of each SLRB may include only transmission related parameters which do not need to be known by the peer UEs.</w:t>
      </w:r>
    </w:p>
    <w:p w14:paraId="01E3C668"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lastRenderedPageBreak/>
        <w:t>4f: RAN2 agrees that from RAN2 perspective, per-packet QoS model is preferred for NR SL broadcast. Also RAN2 prefers to apply per-packet QoS based model for SL groupcast.</w:t>
      </w:r>
    </w:p>
    <w:p w14:paraId="1A3F4007"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4g: For per-packet QoS model, the mapping between PC5 QoS profiles (i.e. specific PC5 QoS parameters) and SLRBs is gNB/ng-eNB configured or pre-configured.</w:t>
      </w:r>
    </w:p>
    <w:p w14:paraId="07880186"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4h: Adopt the procedures in Option a, c and d (corresponding to Option 1, 3 and 4 in Appendix respectively) for NR SL broadcast. RAN2 to further decide in which case(s) gNB/ng-eNB configuration and pre-configuration are applied respectively in WI.</w:t>
      </w:r>
    </w:p>
    <w:p w14:paraId="07AF25E9"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5: For NR SL unicast, some SLRB configurations need to be informed by the one UE to the peer UE in SL, including at least SN length, RLC mode (related to also Q9) and PC5 QoS profile associated with each SLRB. Other SLRB related parameters are not excluded.</w:t>
      </w:r>
    </w:p>
    <w:p w14:paraId="654DFFE8"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6: SDAP layer is needed at least for NR SL unicast, performing PC5 QoS flow to SLRB mapping. SDAP layer is not needed for per-packet QoS model, e.g. broadcast.</w:t>
      </w:r>
    </w:p>
    <w:p w14:paraId="7C5F642F"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7: RLC AM is supported for NR SL unicast.</w:t>
      </w:r>
    </w:p>
    <w:p w14:paraId="72935768"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pPr>
      <w:r w:rsidRPr="008C0D24">
        <w:rPr>
          <w:noProof/>
        </w:rPr>
        <w:t>8: Need of admission control in NR SL can be discussed in WI.</w:t>
      </w:r>
    </w:p>
    <w:p w14:paraId="4D6887D6" w14:textId="77777777" w:rsidR="00246DF5" w:rsidRDefault="00246DF5" w:rsidP="00292559">
      <w:pPr>
        <w:spacing w:after="0"/>
        <w:rPr>
          <w:rFonts w:ascii="Times New Roman" w:eastAsiaTheme="minorEastAsia" w:hAnsi="Times New Roman"/>
          <w:lang w:eastAsia="zh-TW" w:bidi="hi-IN"/>
        </w:rPr>
      </w:pPr>
    </w:p>
    <w:p w14:paraId="1A219522" w14:textId="7B3A931E" w:rsidR="00246DF5" w:rsidRDefault="00246DF5"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In brief, here we summarize</w:t>
      </w:r>
      <w:r>
        <w:rPr>
          <w:rFonts w:ascii="Times New Roman" w:eastAsiaTheme="minorEastAsia" w:hAnsi="Times New Roman"/>
          <w:lang w:eastAsia="zh-TW" w:bidi="hi-IN"/>
        </w:rPr>
        <w:t>d and digested</w:t>
      </w:r>
      <w:r>
        <w:rPr>
          <w:rFonts w:ascii="Times New Roman" w:eastAsiaTheme="minorEastAsia" w:hAnsi="Times New Roman" w:hint="eastAsia"/>
          <w:lang w:eastAsia="zh-TW" w:bidi="hi-IN"/>
        </w:rPr>
        <w:t xml:space="preserve"> the agreements for </w:t>
      </w:r>
      <w:r>
        <w:rPr>
          <w:rFonts w:ascii="Times New Roman" w:eastAsiaTheme="minorEastAsia" w:hAnsi="Times New Roman"/>
          <w:lang w:eastAsia="zh-TW" w:bidi="hi-IN"/>
        </w:rPr>
        <w:t>QoS model of unicast and groupcast/broadcast. It is noted that NR SL unicast adopt the per-flow QoS model and groupcast/broadcast the per-packet QoS model.</w:t>
      </w:r>
    </w:p>
    <w:p w14:paraId="3562C0DD" w14:textId="77777777" w:rsidR="00246DF5" w:rsidRDefault="00246DF5" w:rsidP="00292559">
      <w:pPr>
        <w:spacing w:after="0"/>
        <w:rPr>
          <w:rFonts w:ascii="Times New Roman" w:eastAsiaTheme="minorEastAsia" w:hAnsi="Times New Roman"/>
          <w:lang w:eastAsia="zh-TW" w:bidi="hi-IN"/>
        </w:rPr>
      </w:pPr>
    </w:p>
    <w:p w14:paraId="0BC6FB58"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t xml:space="preserve">4b: </w:t>
      </w:r>
      <w:r w:rsidRPr="008C0D24">
        <w:rPr>
          <w:noProof/>
        </w:rPr>
        <w:t>From RAN2 perspective, per-flow QoS model is preferred for NR SL unicast.</w:t>
      </w:r>
    </w:p>
    <w:p w14:paraId="38A18791" w14:textId="6EF8D6D9" w:rsidR="00246DF5" w:rsidRDefault="00246DF5" w:rsidP="00292559">
      <w:pPr>
        <w:spacing w:after="0"/>
        <w:rPr>
          <w:rFonts w:ascii="Times New Roman" w:eastAsiaTheme="minorEastAsia" w:hAnsi="Times New Roman"/>
          <w:lang w:eastAsia="zh-TW" w:bidi="hi-IN"/>
        </w:rPr>
      </w:pPr>
    </w:p>
    <w:p w14:paraId="3979DDF5"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4f: RAN2 agrees that from RAN2 perspective, per-packet QoS model is preferred for NR SL broadcast. Also RAN2 prefers to apply per-packet QoS based model for SL groupcast.</w:t>
      </w:r>
    </w:p>
    <w:p w14:paraId="6BA5094D" w14:textId="77777777" w:rsidR="00246DF5" w:rsidRPr="00246DF5" w:rsidRDefault="00246DF5" w:rsidP="00292559">
      <w:pPr>
        <w:spacing w:after="0"/>
        <w:rPr>
          <w:rFonts w:ascii="Times New Roman" w:eastAsiaTheme="minorEastAsia" w:hAnsi="Times New Roman"/>
          <w:lang w:eastAsia="zh-TW" w:bidi="hi-IN"/>
        </w:rPr>
      </w:pPr>
    </w:p>
    <w:p w14:paraId="5B57267C" w14:textId="5481DD95" w:rsidR="00246DF5" w:rsidRDefault="001C3B15"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 xml:space="preserve">For the corresponding SLRB configuration, the </w:t>
      </w:r>
      <w:r>
        <w:rPr>
          <w:rFonts w:ascii="Times New Roman" w:eastAsiaTheme="minorEastAsia" w:hAnsi="Times New Roman"/>
          <w:lang w:eastAsia="zh-TW" w:bidi="hi-IN"/>
        </w:rPr>
        <w:t>SLRB configurations for unicast/groupcast/broadcast are NW configured or pre-configured. However, the way of delivering transmission related parameters is different. The SLRB configurations for unicast may include transmission related parameters, need not to be known by the peer UE and need to be known by the UE. In contrast, configurations for groupcast/broadcast may include only parameters which do not need to be known by the UE.</w:t>
      </w:r>
    </w:p>
    <w:p w14:paraId="459DF2C5" w14:textId="77777777" w:rsidR="001C3B15" w:rsidRDefault="001C3B15" w:rsidP="00292559">
      <w:pPr>
        <w:spacing w:after="0"/>
        <w:rPr>
          <w:rFonts w:ascii="Times New Roman" w:eastAsiaTheme="minorEastAsia" w:hAnsi="Times New Roman"/>
          <w:lang w:eastAsia="zh-TW" w:bidi="hi-IN"/>
        </w:rPr>
      </w:pPr>
    </w:p>
    <w:p w14:paraId="1EB9FAEB" w14:textId="77777777" w:rsidR="001C3B15" w:rsidRPr="008C0D24" w:rsidRDefault="001C3B15" w:rsidP="001C3B1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151E8941" w14:textId="77777777" w:rsidR="001C3B15" w:rsidRPr="001C3B15" w:rsidRDefault="001C3B15" w:rsidP="00292559">
      <w:pPr>
        <w:spacing w:after="0"/>
        <w:rPr>
          <w:rFonts w:ascii="Times New Roman" w:eastAsiaTheme="minorEastAsia" w:hAnsi="Times New Roman"/>
          <w:lang w:eastAsia="zh-TW" w:bidi="hi-IN"/>
        </w:rPr>
      </w:pPr>
    </w:p>
    <w:p w14:paraId="0C5E7D34" w14:textId="77777777" w:rsidR="001C3B15" w:rsidRPr="008C0D24" w:rsidRDefault="001C3B15" w:rsidP="001C3B1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4e: For V2X transmission in SL gouprcast or SL broadcast, SLRB configurations are NW configured or pre-configured. The configuration of each SLRB may include only transmission related parameters which do not need to be known by the peer UEs.</w:t>
      </w:r>
    </w:p>
    <w:p w14:paraId="14FD5B54" w14:textId="77777777" w:rsidR="001C3B15" w:rsidRDefault="001C3B15" w:rsidP="00292559">
      <w:pPr>
        <w:spacing w:after="0"/>
        <w:rPr>
          <w:rFonts w:ascii="Times New Roman" w:eastAsiaTheme="minorEastAsia" w:hAnsi="Times New Roman"/>
          <w:lang w:eastAsia="zh-TW" w:bidi="hi-IN"/>
        </w:rPr>
      </w:pPr>
    </w:p>
    <w:p w14:paraId="1FF5FDC6" w14:textId="4E7C0733" w:rsidR="001C3B15" w:rsidRPr="001C3B15" w:rsidRDefault="001C3B15" w:rsidP="00292559">
      <w:pPr>
        <w:spacing w:after="0"/>
        <w:rPr>
          <w:rFonts w:ascii="Times New Roman" w:eastAsiaTheme="minorEastAsia" w:hAnsi="Times New Roman"/>
          <w:lang w:eastAsia="zh-TW" w:bidi="hi-IN"/>
        </w:rPr>
      </w:pPr>
      <w:r>
        <w:rPr>
          <w:rFonts w:ascii="Times New Roman" w:eastAsiaTheme="minorEastAsia" w:hAnsi="Times New Roman"/>
          <w:lang w:eastAsia="zh-TW" w:bidi="hi-IN"/>
        </w:rPr>
        <w:t xml:space="preserve">In addition, the </w:t>
      </w:r>
      <w:r w:rsidR="00765674">
        <w:rPr>
          <w:rFonts w:ascii="Times New Roman" w:eastAsiaTheme="minorEastAsia" w:hAnsi="Times New Roman"/>
          <w:lang w:eastAsia="zh-TW" w:bidi="hi-IN"/>
        </w:rPr>
        <w:t xml:space="preserve">unicast/groupcast/broadcast QoS flow mapping between the PC5 and SLRBs is also configured at least by gNB/ng-eNB or per-configured. The procedures are somehow different in unicast and groupcast/broadcast, which is specified in the text proposal to TR 38.885 </w:t>
      </w:r>
      <w:r w:rsidR="00765674">
        <w:rPr>
          <w:rFonts w:ascii="Times New Roman" w:eastAsiaTheme="minorEastAsia" w:hAnsi="Times New Roman"/>
          <w:lang w:eastAsia="zh-TW" w:bidi="hi-IN"/>
        </w:rPr>
        <w:fldChar w:fldCharType="begin"/>
      </w:r>
      <w:r w:rsidR="00765674">
        <w:rPr>
          <w:rFonts w:ascii="Times New Roman" w:eastAsiaTheme="minorEastAsia" w:hAnsi="Times New Roman"/>
          <w:lang w:eastAsia="zh-TW" w:bidi="hi-IN"/>
        </w:rPr>
        <w:instrText xml:space="preserve"> REF _Ref4676412 \r \h </w:instrText>
      </w:r>
      <w:r w:rsidR="00765674">
        <w:rPr>
          <w:rFonts w:ascii="Times New Roman" w:eastAsiaTheme="minorEastAsia" w:hAnsi="Times New Roman"/>
          <w:lang w:eastAsia="zh-TW" w:bidi="hi-IN"/>
        </w:rPr>
      </w:r>
      <w:r w:rsidR="00765674">
        <w:rPr>
          <w:rFonts w:ascii="Times New Roman" w:eastAsiaTheme="minorEastAsia" w:hAnsi="Times New Roman"/>
          <w:lang w:eastAsia="zh-TW" w:bidi="hi-IN"/>
        </w:rPr>
        <w:fldChar w:fldCharType="separate"/>
      </w:r>
      <w:r w:rsidR="005A26BF">
        <w:rPr>
          <w:rFonts w:ascii="Times New Roman" w:eastAsiaTheme="minorEastAsia" w:hAnsi="Times New Roman"/>
          <w:lang w:eastAsia="zh-TW" w:bidi="hi-IN"/>
        </w:rPr>
        <w:t>[2]</w:t>
      </w:r>
      <w:r w:rsidR="00765674">
        <w:rPr>
          <w:rFonts w:ascii="Times New Roman" w:eastAsiaTheme="minorEastAsia" w:hAnsi="Times New Roman"/>
          <w:lang w:eastAsia="zh-TW" w:bidi="hi-IN"/>
        </w:rPr>
        <w:fldChar w:fldCharType="end"/>
      </w:r>
      <w:r w:rsidR="00765674">
        <w:rPr>
          <w:rFonts w:ascii="Times New Roman" w:eastAsiaTheme="minorEastAsia" w:hAnsi="Times New Roman"/>
          <w:lang w:eastAsia="zh-TW" w:bidi="hi-IN"/>
        </w:rPr>
        <w:t>.</w:t>
      </w:r>
    </w:p>
    <w:p w14:paraId="1562FE37" w14:textId="77777777" w:rsidR="00246DF5" w:rsidRDefault="00246DF5" w:rsidP="00292559">
      <w:pPr>
        <w:spacing w:after="0"/>
        <w:rPr>
          <w:rFonts w:ascii="Times New Roman" w:eastAsiaTheme="minorEastAsia" w:hAnsi="Times New Roman"/>
          <w:lang w:eastAsia="zh-TW" w:bidi="hi-IN"/>
        </w:rPr>
      </w:pPr>
    </w:p>
    <w:p w14:paraId="42BA28BC" w14:textId="77777777" w:rsidR="00765674" w:rsidRPr="008C0D24" w:rsidRDefault="00765674" w:rsidP="00765674">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4c: The mapping between PC5 QoS flows and SLRBs is at least gNB/ng-eNB configured or pre-configured. RAN2 to further decide in which case(s) gNB/ng-eNB configuration and pre-configuration are applied respectively in WI.</w:t>
      </w:r>
    </w:p>
    <w:p w14:paraId="7AB97AF3" w14:textId="77777777" w:rsidR="00765674" w:rsidRPr="008C0D24" w:rsidRDefault="00765674" w:rsidP="00765674">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4d: Adopt the procedures in Option b and e (corresponding to Option 2 and 5 in Appendix respectively) for NR SL unicast.</w:t>
      </w:r>
    </w:p>
    <w:p w14:paraId="4EF29EF6" w14:textId="77777777" w:rsidR="00765674" w:rsidRPr="00765674" w:rsidRDefault="00765674" w:rsidP="00292559">
      <w:pPr>
        <w:spacing w:after="0"/>
        <w:rPr>
          <w:rFonts w:ascii="Times New Roman" w:eastAsiaTheme="minorEastAsia" w:hAnsi="Times New Roman"/>
          <w:lang w:eastAsia="zh-TW" w:bidi="hi-IN"/>
        </w:rPr>
      </w:pPr>
    </w:p>
    <w:p w14:paraId="3166E61E" w14:textId="77777777" w:rsidR="00765674" w:rsidRPr="008C0D24" w:rsidRDefault="00765674" w:rsidP="00765674">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4g: For per-packet QoS model, the mapping between PC5 QoS profiles (i.e. specific PC5 QoS parameters) and SLRBs is gNB/ng-eNB configured or pre-configured.</w:t>
      </w:r>
    </w:p>
    <w:p w14:paraId="5396E397" w14:textId="77777777" w:rsidR="00765674" w:rsidRPr="008C0D24" w:rsidRDefault="00765674" w:rsidP="00765674">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lastRenderedPageBreak/>
        <w:t>4h: Adopt the procedures in Option a, c and d (corresponding to Option 1, 3 and 4 in Appendix respectively) for NR SL broadcast. RAN2 to further decide in which case(s) gNB/ng-eNB configuration and pre-configuration are applied respectively in WI.</w:t>
      </w:r>
    </w:p>
    <w:p w14:paraId="4CC93016" w14:textId="77777777" w:rsidR="00765674" w:rsidRPr="00765674" w:rsidRDefault="00765674" w:rsidP="00292559">
      <w:pPr>
        <w:spacing w:after="0"/>
        <w:rPr>
          <w:rFonts w:ascii="Times New Roman" w:eastAsiaTheme="minorEastAsia" w:hAnsi="Times New Roman"/>
          <w:lang w:eastAsia="zh-TW" w:bidi="hi-IN"/>
        </w:rPr>
      </w:pPr>
    </w:p>
    <w:p w14:paraId="5D46AB56" w14:textId="628727C1" w:rsidR="00765674" w:rsidRDefault="00CC0C44"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As result, we may observe that the basic QoS model is different in unicast an</w:t>
      </w:r>
      <w:r>
        <w:rPr>
          <w:rFonts w:ascii="Times New Roman" w:eastAsiaTheme="minorEastAsia" w:hAnsi="Times New Roman"/>
          <w:lang w:eastAsia="zh-TW" w:bidi="hi-IN"/>
        </w:rPr>
        <w:t>d groupcast/broadcast. The method of configuration is similar in view of source of configuration, but the parameters delivered are different. Besides, the QoS mapping and the corresponding procedures also apply distinct method due to the different QoS model. We may go through the SLRB configuration signalling flows and procedures in the next section.</w:t>
      </w:r>
    </w:p>
    <w:p w14:paraId="5F769035" w14:textId="77777777" w:rsidR="00CC0C44" w:rsidRDefault="00CC0C44" w:rsidP="00292559">
      <w:pPr>
        <w:spacing w:after="0"/>
        <w:rPr>
          <w:rFonts w:ascii="Times New Roman" w:eastAsiaTheme="minorEastAsia" w:hAnsi="Times New Roman"/>
          <w:lang w:eastAsia="zh-TW" w:bidi="hi-IN"/>
        </w:rPr>
      </w:pPr>
    </w:p>
    <w:p w14:paraId="760D0388" w14:textId="61B7CF81" w:rsidR="00CC0C44" w:rsidRDefault="00CC0C44" w:rsidP="00CC0C44">
      <w:pPr>
        <w:pStyle w:val="Observation"/>
        <w:rPr>
          <w:rFonts w:eastAsiaTheme="minorEastAsia"/>
          <w:lang w:eastAsia="zh-TW" w:bidi="hi-IN"/>
        </w:rPr>
      </w:pPr>
      <w:r>
        <w:rPr>
          <w:rFonts w:eastAsiaTheme="minorEastAsia" w:hint="eastAsia"/>
          <w:lang w:eastAsia="zh-TW" w:bidi="hi-IN"/>
        </w:rPr>
        <w:t xml:space="preserve">NR SL unicast </w:t>
      </w:r>
      <w:r>
        <w:rPr>
          <w:rFonts w:eastAsiaTheme="minorEastAsia"/>
          <w:lang w:eastAsia="zh-TW" w:bidi="hi-IN"/>
        </w:rPr>
        <w:t xml:space="preserve">adopts the per-flow QoS model while </w:t>
      </w:r>
      <w:r>
        <w:rPr>
          <w:rFonts w:eastAsiaTheme="minorEastAsia" w:hint="eastAsia"/>
          <w:lang w:eastAsia="zh-TW" w:bidi="hi-IN"/>
        </w:rPr>
        <w:t xml:space="preserve">groupcast/broadcast </w:t>
      </w:r>
      <w:r>
        <w:rPr>
          <w:rFonts w:eastAsiaTheme="minorEastAsia"/>
          <w:lang w:eastAsia="zh-TW" w:bidi="hi-IN"/>
        </w:rPr>
        <w:t xml:space="preserve">the per-packet QoS model. They </w:t>
      </w:r>
      <w:r>
        <w:rPr>
          <w:rFonts w:eastAsiaTheme="minorEastAsia" w:hint="eastAsia"/>
          <w:lang w:eastAsia="zh-TW" w:bidi="hi-IN"/>
        </w:rPr>
        <w:t>shares similar source of configuration</w:t>
      </w:r>
      <w:r>
        <w:rPr>
          <w:rFonts w:eastAsiaTheme="minorEastAsia"/>
          <w:lang w:eastAsia="zh-TW" w:bidi="hi-IN"/>
        </w:rPr>
        <w:t>, but the parameters and procedures vary.</w:t>
      </w:r>
    </w:p>
    <w:p w14:paraId="7B27D8EE" w14:textId="77777777" w:rsidR="00765674" w:rsidRPr="00CC0C44" w:rsidRDefault="00765674" w:rsidP="00292559">
      <w:pPr>
        <w:spacing w:after="0"/>
        <w:rPr>
          <w:rFonts w:ascii="Times New Roman" w:eastAsiaTheme="minorEastAsia" w:hAnsi="Times New Roman"/>
          <w:lang w:eastAsia="zh-TW" w:bidi="hi-IN"/>
        </w:rPr>
      </w:pPr>
    </w:p>
    <w:p w14:paraId="67821929" w14:textId="0C1B69D1" w:rsidR="00765674" w:rsidRPr="00305CD5" w:rsidRDefault="00765674" w:rsidP="005E611A">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SLRB configuration signalling flow and procedures</w:t>
      </w:r>
    </w:p>
    <w:p w14:paraId="4D1834C1" w14:textId="0F913925" w:rsidR="00246DF5" w:rsidRPr="00765674" w:rsidRDefault="00246DF5" w:rsidP="00292559">
      <w:pPr>
        <w:spacing w:after="0"/>
        <w:rPr>
          <w:rFonts w:ascii="Times New Roman" w:eastAsiaTheme="minorEastAsia" w:hAnsi="Times New Roman"/>
          <w:lang w:eastAsia="zh-TW" w:bidi="hi-IN"/>
        </w:rPr>
      </w:pPr>
    </w:p>
    <w:p w14:paraId="73B96C24" w14:textId="23BCA0CC" w:rsidR="00765674" w:rsidRDefault="00765674"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While the</w:t>
      </w:r>
      <w:r>
        <w:rPr>
          <w:rFonts w:ascii="Times New Roman" w:eastAsiaTheme="minorEastAsia" w:hAnsi="Times New Roman"/>
          <w:lang w:eastAsia="zh-TW" w:bidi="hi-IN"/>
        </w:rPr>
        <w:t xml:space="preserve"> NR SL</w:t>
      </w:r>
      <w:r>
        <w:rPr>
          <w:rFonts w:ascii="Times New Roman" w:eastAsiaTheme="minorEastAsia" w:hAnsi="Times New Roman" w:hint="eastAsia"/>
          <w:lang w:eastAsia="zh-TW" w:bidi="hi-IN"/>
        </w:rPr>
        <w:t xml:space="preserve"> LS to SA2 </w:t>
      </w:r>
      <w:r>
        <w:rPr>
          <w:rFonts w:ascii="Times New Roman" w:eastAsiaTheme="minorEastAsia" w:hAnsi="Times New Roman"/>
          <w:lang w:eastAsia="zh-TW" w:bidi="hi-IN"/>
        </w:rPr>
        <w:fldChar w:fldCharType="begin"/>
      </w:r>
      <w:r>
        <w:rPr>
          <w:rFonts w:ascii="Times New Roman" w:eastAsiaTheme="minorEastAsia" w:hAnsi="Times New Roman"/>
          <w:lang w:eastAsia="zh-TW" w:bidi="hi-IN"/>
        </w:rPr>
        <w:instrText xml:space="preserve"> </w:instrText>
      </w:r>
      <w:r>
        <w:rPr>
          <w:rFonts w:ascii="Times New Roman" w:eastAsiaTheme="minorEastAsia" w:hAnsi="Times New Roman" w:hint="eastAsia"/>
          <w:lang w:eastAsia="zh-TW" w:bidi="hi-IN"/>
        </w:rPr>
        <w:instrText>REF _Ref4677828 \r \h</w:instrText>
      </w:r>
      <w:r>
        <w:rPr>
          <w:rFonts w:ascii="Times New Roman" w:eastAsiaTheme="minorEastAsia" w:hAnsi="Times New Roman"/>
          <w:lang w:eastAsia="zh-TW" w:bidi="hi-IN"/>
        </w:rPr>
        <w:instrText xml:space="preserve"> </w:instrText>
      </w:r>
      <w:r>
        <w:rPr>
          <w:rFonts w:ascii="Times New Roman" w:eastAsiaTheme="minorEastAsia" w:hAnsi="Times New Roman"/>
          <w:lang w:eastAsia="zh-TW" w:bidi="hi-IN"/>
        </w:rPr>
      </w:r>
      <w:r>
        <w:rPr>
          <w:rFonts w:ascii="Times New Roman" w:eastAsiaTheme="minorEastAsia" w:hAnsi="Times New Roman"/>
          <w:lang w:eastAsia="zh-TW" w:bidi="hi-IN"/>
        </w:rPr>
        <w:fldChar w:fldCharType="separate"/>
      </w:r>
      <w:r w:rsidR="005A26BF">
        <w:rPr>
          <w:rFonts w:ascii="Times New Roman" w:eastAsiaTheme="minorEastAsia" w:hAnsi="Times New Roman"/>
          <w:lang w:eastAsia="zh-TW" w:bidi="hi-IN"/>
        </w:rPr>
        <w:t>[3]</w:t>
      </w:r>
      <w:r>
        <w:rPr>
          <w:rFonts w:ascii="Times New Roman" w:eastAsiaTheme="minorEastAsia" w:hAnsi="Times New Roman"/>
          <w:lang w:eastAsia="zh-TW" w:bidi="hi-IN"/>
        </w:rPr>
        <w:fldChar w:fldCharType="end"/>
      </w:r>
      <w:r>
        <w:rPr>
          <w:rFonts w:ascii="Times New Roman" w:eastAsiaTheme="minorEastAsia" w:hAnsi="Times New Roman"/>
          <w:lang w:eastAsia="zh-TW" w:bidi="hi-IN"/>
        </w:rPr>
        <w:t xml:space="preserve"> specified the procedures in </w:t>
      </w:r>
      <w:r>
        <w:rPr>
          <w:rFonts w:ascii="Times New Roman" w:eastAsiaTheme="minorEastAsia" w:hAnsi="Times New Roman"/>
          <w:lang w:eastAsia="zh-TW" w:bidi="hi-IN"/>
        </w:rPr>
        <w:fldChar w:fldCharType="begin"/>
      </w:r>
      <w:r>
        <w:rPr>
          <w:rFonts w:ascii="Times New Roman" w:eastAsiaTheme="minorEastAsia" w:hAnsi="Times New Roman"/>
          <w:lang w:eastAsia="zh-TW" w:bidi="hi-IN"/>
        </w:rPr>
        <w:instrText xml:space="preserve"> REF _Ref4676412 \r \h </w:instrText>
      </w:r>
      <w:r>
        <w:rPr>
          <w:rFonts w:ascii="Times New Roman" w:eastAsiaTheme="minorEastAsia" w:hAnsi="Times New Roman"/>
          <w:lang w:eastAsia="zh-TW" w:bidi="hi-IN"/>
        </w:rPr>
      </w:r>
      <w:r>
        <w:rPr>
          <w:rFonts w:ascii="Times New Roman" w:eastAsiaTheme="minorEastAsia" w:hAnsi="Times New Roman"/>
          <w:lang w:eastAsia="zh-TW" w:bidi="hi-IN"/>
        </w:rPr>
        <w:fldChar w:fldCharType="separate"/>
      </w:r>
      <w:r w:rsidR="005A26BF">
        <w:rPr>
          <w:rFonts w:ascii="Times New Roman" w:eastAsiaTheme="minorEastAsia" w:hAnsi="Times New Roman"/>
          <w:lang w:eastAsia="zh-TW" w:bidi="hi-IN"/>
        </w:rPr>
        <w:t>[2]</w:t>
      </w:r>
      <w:r>
        <w:rPr>
          <w:rFonts w:ascii="Times New Roman" w:eastAsiaTheme="minorEastAsia" w:hAnsi="Times New Roman"/>
          <w:lang w:eastAsia="zh-TW" w:bidi="hi-IN"/>
        </w:rPr>
        <w:fldChar w:fldCharType="end"/>
      </w:r>
      <w:r>
        <w:rPr>
          <w:rFonts w:ascii="Times New Roman" w:eastAsiaTheme="minorEastAsia" w:hAnsi="Times New Roman"/>
          <w:lang w:eastAsia="zh-TW" w:bidi="hi-IN"/>
        </w:rPr>
        <w:t>, here we compare the difference in unicast and groupcast/broadcast</w:t>
      </w:r>
      <w:r>
        <w:rPr>
          <w:rFonts w:ascii="Times New Roman" w:eastAsiaTheme="minorEastAsia" w:hAnsi="Times New Roman" w:hint="eastAsia"/>
          <w:lang w:eastAsia="zh-TW" w:bidi="hi-IN"/>
        </w:rPr>
        <w:t>.</w:t>
      </w:r>
    </w:p>
    <w:p w14:paraId="63FE096E" w14:textId="77777777" w:rsidR="00765674" w:rsidRDefault="00765674" w:rsidP="00292559">
      <w:pPr>
        <w:spacing w:after="0"/>
        <w:rPr>
          <w:rFonts w:ascii="Times New Roman" w:eastAsiaTheme="minorEastAsia" w:hAnsi="Times New Roman"/>
          <w:lang w:eastAsia="zh-TW" w:bidi="hi-IN"/>
        </w:rPr>
      </w:pPr>
    </w:p>
    <w:p w14:paraId="167171CD" w14:textId="2F3E284B" w:rsidR="00765674" w:rsidRDefault="00765674" w:rsidP="00292559">
      <w:pPr>
        <w:spacing w:after="0"/>
        <w:rPr>
          <w:rFonts w:ascii="Times New Roman" w:eastAsiaTheme="minorEastAsia" w:hAnsi="Times New Roman"/>
          <w:lang w:eastAsia="zh-TW" w:bidi="hi-IN"/>
        </w:rPr>
      </w:pPr>
      <w:r>
        <w:rPr>
          <w:rFonts w:ascii="Times New Roman" w:eastAsiaTheme="minorEastAsia" w:hAnsi="Times New Roman"/>
          <w:lang w:eastAsia="zh-TW" w:bidi="hi-IN"/>
        </w:rPr>
        <w:t>For the UE specific SLRB configuration</w:t>
      </w:r>
      <w:r w:rsidR="00C24360">
        <w:rPr>
          <w:rFonts w:ascii="Times New Roman" w:eastAsiaTheme="minorEastAsia" w:hAnsi="Times New Roman"/>
          <w:lang w:eastAsia="zh-TW" w:bidi="hi-IN"/>
        </w:rPr>
        <w:t xml:space="preserve">, SL unicast flows and the </w:t>
      </w:r>
      <w:r>
        <w:rPr>
          <w:rFonts w:ascii="Times New Roman" w:eastAsiaTheme="minorEastAsia" w:hAnsi="Times New Roman"/>
          <w:lang w:eastAsia="zh-TW" w:bidi="hi-IN"/>
        </w:rPr>
        <w:t>group</w:t>
      </w:r>
      <w:r w:rsidR="00C24360">
        <w:rPr>
          <w:rFonts w:ascii="Times New Roman" w:eastAsiaTheme="minorEastAsia" w:hAnsi="Times New Roman"/>
          <w:lang w:eastAsia="zh-TW" w:bidi="hi-IN"/>
        </w:rPr>
        <w:t>cast/broadcast ones are similar. Because of the unicast per-flow Qo</w:t>
      </w:r>
      <w:r w:rsidR="006B560B">
        <w:rPr>
          <w:rFonts w:ascii="Times New Roman" w:eastAsiaTheme="minorEastAsia" w:hAnsi="Times New Roman"/>
          <w:lang w:eastAsia="zh-TW" w:bidi="hi-IN"/>
        </w:rPr>
        <w:t>S</w:t>
      </w:r>
      <w:r w:rsidR="00C24360">
        <w:rPr>
          <w:rFonts w:ascii="Times New Roman" w:eastAsiaTheme="minorEastAsia" w:hAnsi="Times New Roman"/>
          <w:lang w:eastAsia="zh-TW" w:bidi="hi-IN"/>
        </w:rPr>
        <w:t xml:space="preserve"> model, the mapping is</w:t>
      </w:r>
      <w:r w:rsidR="006B560B">
        <w:rPr>
          <w:rFonts w:ascii="Times New Roman" w:eastAsiaTheme="minorEastAsia" w:hAnsi="Times New Roman"/>
          <w:lang w:eastAsia="zh-TW" w:bidi="hi-IN"/>
        </w:rPr>
        <w:t xml:space="preserve"> performed</w:t>
      </w:r>
      <w:r w:rsidR="00C24360">
        <w:rPr>
          <w:rFonts w:ascii="Times New Roman" w:eastAsiaTheme="minorEastAsia" w:hAnsi="Times New Roman"/>
          <w:lang w:eastAsia="zh-TW" w:bidi="hi-IN"/>
        </w:rPr>
        <w:t xml:space="preserve"> between the </w:t>
      </w:r>
      <w:r w:rsidR="006B560B">
        <w:rPr>
          <w:rFonts w:ascii="Times New Roman" w:eastAsiaTheme="minorEastAsia" w:hAnsi="Times New Roman"/>
          <w:lang w:eastAsia="zh-TW" w:bidi="hi-IN"/>
        </w:rPr>
        <w:t>PC5 QoS rules and the SLRB configuration. The groupcast/broadcast per-packet QoS model maps the PC5 QoS profile to the SLRB configuration, and then map the packets to the established SLRBs.</w:t>
      </w:r>
    </w:p>
    <w:p w14:paraId="3D2E2B41" w14:textId="77777777" w:rsidR="006B560B" w:rsidRDefault="006B560B" w:rsidP="00292559">
      <w:pPr>
        <w:spacing w:after="0"/>
        <w:rPr>
          <w:rFonts w:ascii="Times New Roman" w:eastAsiaTheme="minorEastAsia" w:hAnsi="Times New Roman"/>
          <w:lang w:eastAsia="zh-TW" w:bidi="hi-IN"/>
        </w:rPr>
      </w:pPr>
    </w:p>
    <w:p w14:paraId="3555035D" w14:textId="5603433E" w:rsidR="00765674" w:rsidRPr="000C4270" w:rsidRDefault="006B560B" w:rsidP="00765674">
      <w:pPr>
        <w:jc w:val="center"/>
        <w:rPr>
          <w:rFonts w:ascii="Times New Roman" w:eastAsia="SimSun" w:hAnsi="Times New Roman"/>
        </w:rPr>
      </w:pPr>
      <w:r>
        <w:rPr>
          <w:noProof/>
        </w:rPr>
        <w:object w:dxaOrig="9765" w:dyaOrig="8483" w14:anchorId="40B33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75pt;height:327.2pt" o:ole="">
            <v:imagedata r:id="rId8" o:title=""/>
          </v:shape>
          <o:OLEObject Type="Embed" ProgID="Visio.Drawing.11" ShapeID="_x0000_i1025" DrawAspect="Content" ObjectID="_1618327944" r:id="rId9"/>
        </w:object>
      </w:r>
    </w:p>
    <w:p w14:paraId="196ECABF" w14:textId="77777777" w:rsidR="00765674" w:rsidRPr="00F66AF2" w:rsidRDefault="00765674" w:rsidP="00765674">
      <w:pPr>
        <w:pStyle w:val="TF"/>
        <w:rPr>
          <w:rFonts w:cs="Arial"/>
          <w:noProof/>
          <w:lang w:eastAsia="en-GB"/>
        </w:rPr>
      </w:pPr>
      <w:r w:rsidRPr="00F66AF2">
        <w:rPr>
          <w:rFonts w:cs="Arial"/>
          <w:noProof/>
          <w:lang w:eastAsia="en-GB"/>
        </w:rPr>
        <w:t xml:space="preserve">Figure 7-X: </w:t>
      </w:r>
      <w:r>
        <w:rPr>
          <w:rFonts w:cs="Arial"/>
          <w:noProof/>
          <w:lang w:eastAsia="en-GB"/>
        </w:rPr>
        <w:t>S</w:t>
      </w:r>
      <w:r w:rsidRPr="00F66AF2">
        <w:rPr>
          <w:rFonts w:cs="Arial"/>
          <w:noProof/>
          <w:lang w:eastAsia="en-GB"/>
        </w:rPr>
        <w:t xml:space="preserve">LRB configuration for SL unicast, </w:t>
      </w:r>
      <w:r w:rsidRPr="00F66AF2">
        <w:rPr>
          <w:rFonts w:eastAsia="SimSun" w:cs="Arial"/>
          <w:lang w:eastAsia="zh-CN"/>
        </w:rPr>
        <w:t>UE specific</w:t>
      </w:r>
    </w:p>
    <w:p w14:paraId="39FA7895" w14:textId="77777777" w:rsidR="00765674" w:rsidRPr="00765674" w:rsidRDefault="00765674" w:rsidP="00292559">
      <w:pPr>
        <w:spacing w:after="0"/>
        <w:rPr>
          <w:rFonts w:ascii="Times New Roman" w:eastAsiaTheme="minorEastAsia" w:hAnsi="Times New Roman"/>
          <w:lang w:eastAsia="zh-TW" w:bidi="hi-IN"/>
        </w:rPr>
      </w:pPr>
    </w:p>
    <w:p w14:paraId="6C508B61" w14:textId="52933BAF" w:rsidR="00765674" w:rsidRPr="00F66AF2" w:rsidRDefault="006B560B" w:rsidP="00765674">
      <w:pPr>
        <w:jc w:val="center"/>
        <w:rPr>
          <w:rFonts w:ascii="Times New Roman" w:eastAsia="SimSun" w:hAnsi="Times New Roman"/>
        </w:rPr>
      </w:pPr>
      <w:r>
        <w:rPr>
          <w:noProof/>
        </w:rPr>
        <w:object w:dxaOrig="9795" w:dyaOrig="8497" w14:anchorId="29A2F9A9">
          <v:shape id="_x0000_i1026" type="#_x0000_t75" style="width:356.25pt;height:310.05pt" o:ole="">
            <v:imagedata r:id="rId10" o:title=""/>
          </v:shape>
          <o:OLEObject Type="Embed" ProgID="Visio.Drawing.11" ShapeID="_x0000_i1026" DrawAspect="Content" ObjectID="_1618327945" r:id="rId11"/>
        </w:object>
      </w:r>
    </w:p>
    <w:p w14:paraId="68FFF0E9" w14:textId="77777777" w:rsidR="00765674" w:rsidRPr="00F66AF2" w:rsidRDefault="00765674" w:rsidP="00765674">
      <w:pPr>
        <w:pStyle w:val="TF"/>
        <w:rPr>
          <w:rFonts w:cs="Arial"/>
          <w:noProof/>
          <w:lang w:eastAsia="en-GB"/>
        </w:rPr>
      </w:pPr>
      <w:r w:rsidRPr="00F66AF2">
        <w:rPr>
          <w:rFonts w:cs="Arial"/>
          <w:noProof/>
          <w:lang w:eastAsia="en-GB"/>
        </w:rPr>
        <w:t>Figure 7-X</w:t>
      </w:r>
      <w:r>
        <w:rPr>
          <w:rFonts w:cs="Arial"/>
          <w:noProof/>
          <w:lang w:eastAsia="en-GB"/>
        </w:rPr>
        <w:t>'</w:t>
      </w:r>
      <w:r w:rsidRPr="00F66AF2">
        <w:rPr>
          <w:rFonts w:cs="Arial"/>
          <w:noProof/>
          <w:lang w:eastAsia="en-GB"/>
        </w:rPr>
        <w:t xml:space="preserve">: SLRB configuration for SL </w:t>
      </w:r>
      <w:r>
        <w:rPr>
          <w:rFonts w:cs="Arial"/>
          <w:noProof/>
          <w:lang w:eastAsia="en-GB"/>
        </w:rPr>
        <w:t>groupcast and broadcast</w:t>
      </w:r>
      <w:r w:rsidRPr="00F66AF2">
        <w:rPr>
          <w:rFonts w:cs="Arial"/>
          <w:noProof/>
          <w:lang w:eastAsia="en-GB"/>
        </w:rPr>
        <w:t xml:space="preserve">, </w:t>
      </w:r>
      <w:r w:rsidRPr="00F66AF2">
        <w:rPr>
          <w:rFonts w:eastAsia="SimSun" w:cs="Arial"/>
          <w:lang w:eastAsia="zh-CN"/>
        </w:rPr>
        <w:t>UE specific</w:t>
      </w:r>
    </w:p>
    <w:p w14:paraId="76BF0346" w14:textId="77777777" w:rsidR="00246DF5" w:rsidRPr="00765674" w:rsidRDefault="00246DF5" w:rsidP="00292559">
      <w:pPr>
        <w:spacing w:after="0"/>
        <w:rPr>
          <w:rFonts w:ascii="Times New Roman" w:eastAsiaTheme="minorEastAsia" w:hAnsi="Times New Roman"/>
          <w:lang w:eastAsia="zh-TW" w:bidi="hi-IN"/>
        </w:rPr>
      </w:pPr>
    </w:p>
    <w:p w14:paraId="7978BCFB" w14:textId="5045C674" w:rsidR="00765674" w:rsidRDefault="006B560B"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 xml:space="preserve">The </w:t>
      </w:r>
      <w:r>
        <w:rPr>
          <w:rFonts w:ascii="Times New Roman" w:eastAsiaTheme="minorEastAsia" w:hAnsi="Times New Roman"/>
          <w:lang w:eastAsia="zh-TW" w:bidi="hi-IN"/>
        </w:rPr>
        <w:t>pre-configuration based SLRB for unicast and groupcast/broadcast also shares similar procedures.</w:t>
      </w:r>
    </w:p>
    <w:p w14:paraId="3116BC62" w14:textId="77777777" w:rsidR="006B560B" w:rsidRDefault="006B560B" w:rsidP="00292559">
      <w:pPr>
        <w:spacing w:after="0"/>
        <w:rPr>
          <w:rFonts w:ascii="Times New Roman" w:eastAsiaTheme="minorEastAsia" w:hAnsi="Times New Roman"/>
          <w:lang w:eastAsia="zh-TW" w:bidi="hi-IN"/>
        </w:rPr>
      </w:pPr>
    </w:p>
    <w:p w14:paraId="1ACF0642" w14:textId="6980F1B7" w:rsidR="006B560B" w:rsidRPr="000C4270" w:rsidRDefault="006B560B" w:rsidP="006B560B">
      <w:pPr>
        <w:jc w:val="center"/>
        <w:rPr>
          <w:rFonts w:ascii="Times New Roman" w:eastAsia="SimSun" w:hAnsi="Times New Roman"/>
        </w:rPr>
      </w:pPr>
      <w:r>
        <w:rPr>
          <w:noProof/>
        </w:rPr>
        <w:object w:dxaOrig="9990" w:dyaOrig="8497" w14:anchorId="3889D577">
          <v:shape id="_x0000_i1027" type="#_x0000_t75" style="width:362.7pt;height:309.5pt" o:ole="">
            <v:imagedata r:id="rId12" o:title=""/>
          </v:shape>
          <o:OLEObject Type="Embed" ProgID="Visio.Drawing.11" ShapeID="_x0000_i1027" DrawAspect="Content" ObjectID="_1618327946" r:id="rId13"/>
        </w:object>
      </w:r>
    </w:p>
    <w:p w14:paraId="132FC528" w14:textId="77777777" w:rsidR="006B560B" w:rsidRPr="00F66AF2" w:rsidRDefault="006B560B" w:rsidP="006B560B">
      <w:pPr>
        <w:pStyle w:val="TF"/>
        <w:rPr>
          <w:rFonts w:cs="Arial"/>
          <w:noProof/>
          <w:lang w:eastAsia="en-GB"/>
        </w:rPr>
      </w:pPr>
      <w:r w:rsidRPr="00F66AF2">
        <w:rPr>
          <w:rFonts w:cs="Arial" w:hint="eastAsia"/>
          <w:noProof/>
          <w:lang w:eastAsia="en-GB"/>
        </w:rPr>
        <w:t xml:space="preserve">Figure 7-Y. </w:t>
      </w:r>
      <w:r w:rsidRPr="00F66AF2">
        <w:rPr>
          <w:rFonts w:cs="Arial"/>
          <w:noProof/>
          <w:lang w:eastAsia="en-GB"/>
        </w:rPr>
        <w:t xml:space="preserve">SLRB configuration for SL unicast, pre-configuration based </w:t>
      </w:r>
    </w:p>
    <w:p w14:paraId="413B6C6A" w14:textId="2A6B23FD" w:rsidR="006B560B" w:rsidRPr="007C02EE" w:rsidRDefault="006B560B" w:rsidP="006B560B">
      <w:pPr>
        <w:jc w:val="center"/>
        <w:rPr>
          <w:rFonts w:ascii="Times New Roman" w:eastAsia="SimSun" w:hAnsi="Times New Roman"/>
        </w:rPr>
      </w:pPr>
      <w:r>
        <w:rPr>
          <w:noProof/>
        </w:rPr>
        <w:object w:dxaOrig="9990" w:dyaOrig="8497" w14:anchorId="1D903B30">
          <v:shape id="_x0000_i1028" type="#_x0000_t75" style="width:356.25pt;height:303.6pt" o:ole="">
            <v:imagedata r:id="rId14" o:title=""/>
          </v:shape>
          <o:OLEObject Type="Embed" ProgID="Visio.Drawing.11" ShapeID="_x0000_i1028" DrawAspect="Content" ObjectID="_1618327947" r:id="rId15"/>
        </w:object>
      </w:r>
    </w:p>
    <w:p w14:paraId="1FBAFF64" w14:textId="77777777" w:rsidR="006B560B" w:rsidRPr="007C02EE" w:rsidRDefault="006B560B" w:rsidP="006B560B">
      <w:pPr>
        <w:pStyle w:val="TF"/>
        <w:rPr>
          <w:rFonts w:cs="Arial"/>
          <w:noProof/>
          <w:lang w:eastAsia="en-GB"/>
        </w:rPr>
      </w:pPr>
      <w:r w:rsidRPr="007C02EE">
        <w:rPr>
          <w:rFonts w:cs="Arial" w:hint="eastAsia"/>
          <w:noProof/>
          <w:lang w:eastAsia="en-GB"/>
        </w:rPr>
        <w:t xml:space="preserve">Figure7-Z' </w:t>
      </w:r>
      <w:r>
        <w:rPr>
          <w:rFonts w:cs="Arial"/>
          <w:noProof/>
          <w:lang w:eastAsia="en-GB"/>
        </w:rPr>
        <w:t>S</w:t>
      </w:r>
      <w:r w:rsidRPr="00F66AF2">
        <w:rPr>
          <w:rFonts w:cs="Arial"/>
          <w:noProof/>
          <w:lang w:eastAsia="en-GB"/>
        </w:rPr>
        <w:t xml:space="preserve">LRB configuration for SL </w:t>
      </w:r>
      <w:r>
        <w:rPr>
          <w:rFonts w:cs="Arial"/>
          <w:noProof/>
          <w:lang w:eastAsia="en-GB"/>
        </w:rPr>
        <w:t>groupcast and broadcast</w:t>
      </w:r>
      <w:r w:rsidRPr="007C02EE">
        <w:rPr>
          <w:rFonts w:cs="Arial" w:hint="eastAsia"/>
          <w:noProof/>
          <w:lang w:eastAsia="en-GB"/>
        </w:rPr>
        <w:t>, pre-configuration</w:t>
      </w:r>
      <w:r w:rsidRPr="007C02EE">
        <w:rPr>
          <w:rFonts w:cs="Arial"/>
          <w:noProof/>
          <w:lang w:eastAsia="en-GB"/>
        </w:rPr>
        <w:t xml:space="preserve"> </w:t>
      </w:r>
      <w:r w:rsidRPr="00F66AF2">
        <w:rPr>
          <w:rFonts w:cs="Arial"/>
          <w:noProof/>
          <w:lang w:eastAsia="en-GB"/>
        </w:rPr>
        <w:t>based</w:t>
      </w:r>
    </w:p>
    <w:p w14:paraId="29C9760E" w14:textId="77777777" w:rsidR="006B560B" w:rsidRPr="006B560B" w:rsidRDefault="006B560B" w:rsidP="00292559">
      <w:pPr>
        <w:spacing w:after="0"/>
        <w:rPr>
          <w:rFonts w:ascii="Times New Roman" w:eastAsiaTheme="minorEastAsia" w:hAnsi="Times New Roman"/>
          <w:lang w:eastAsia="zh-TW" w:bidi="hi-IN"/>
        </w:rPr>
      </w:pPr>
    </w:p>
    <w:p w14:paraId="30C2D0ED" w14:textId="6158911E" w:rsidR="006B560B" w:rsidRDefault="006B560B"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 xml:space="preserve">The NR SL groupcast and broadcast has </w:t>
      </w:r>
      <w:r>
        <w:rPr>
          <w:rFonts w:ascii="Times New Roman" w:eastAsiaTheme="minorEastAsia" w:hAnsi="Times New Roman"/>
          <w:lang w:eastAsia="zh-TW" w:bidi="hi-IN"/>
        </w:rPr>
        <w:t>cell specific configuration procedures. In this method, the system information delivered the SLRB configuration information and the mapping between PC5 QoS profiles.</w:t>
      </w:r>
    </w:p>
    <w:p w14:paraId="4E3D2179" w14:textId="77777777" w:rsidR="006B560B" w:rsidRDefault="006B560B" w:rsidP="00292559">
      <w:pPr>
        <w:spacing w:after="0"/>
        <w:rPr>
          <w:rFonts w:ascii="Times New Roman" w:eastAsiaTheme="minorEastAsia" w:hAnsi="Times New Roman"/>
          <w:lang w:eastAsia="zh-TW" w:bidi="hi-IN"/>
        </w:rPr>
      </w:pPr>
    </w:p>
    <w:p w14:paraId="1A2684D3" w14:textId="4EAF8FC4" w:rsidR="006B560B" w:rsidRPr="007C02EE" w:rsidRDefault="006B560B" w:rsidP="006B560B">
      <w:pPr>
        <w:jc w:val="center"/>
        <w:rPr>
          <w:rFonts w:ascii="Times New Roman" w:eastAsia="SimSun" w:hAnsi="Times New Roman"/>
        </w:rPr>
      </w:pPr>
      <w:r>
        <w:rPr>
          <w:noProof/>
        </w:rPr>
        <w:object w:dxaOrig="9810" w:dyaOrig="8497" w14:anchorId="34396D65">
          <v:shape id="_x0000_i1029" type="#_x0000_t75" style="width:357.3pt;height:309.5pt" o:ole="">
            <v:imagedata r:id="rId16" o:title=""/>
          </v:shape>
          <o:OLEObject Type="Embed" ProgID="Visio.Drawing.11" ShapeID="_x0000_i1029" DrawAspect="Content" ObjectID="_1618327948" r:id="rId17"/>
        </w:object>
      </w:r>
    </w:p>
    <w:p w14:paraId="52C250EB" w14:textId="77777777" w:rsidR="006B560B" w:rsidRPr="00F66AF2" w:rsidRDefault="006B560B" w:rsidP="006B560B">
      <w:pPr>
        <w:pStyle w:val="TF"/>
        <w:rPr>
          <w:rFonts w:cs="Arial"/>
          <w:noProof/>
          <w:lang w:eastAsia="en-GB"/>
        </w:rPr>
      </w:pPr>
      <w:r>
        <w:rPr>
          <w:rFonts w:cs="Arial"/>
          <w:noProof/>
          <w:lang w:eastAsia="en-GB"/>
        </w:rPr>
        <w:t>Figure 7-Y'</w:t>
      </w:r>
      <w:r w:rsidRPr="00F66AF2">
        <w:rPr>
          <w:rFonts w:cs="Arial"/>
          <w:noProof/>
          <w:lang w:eastAsia="en-GB"/>
        </w:rPr>
        <w:t xml:space="preserve">: SLRB configuration for SL </w:t>
      </w:r>
      <w:r>
        <w:rPr>
          <w:rFonts w:cs="Arial"/>
          <w:noProof/>
          <w:lang w:eastAsia="en-GB"/>
        </w:rPr>
        <w:t>groupcast and broadcast</w:t>
      </w:r>
      <w:r w:rsidRPr="00F66AF2">
        <w:rPr>
          <w:rFonts w:cs="Arial"/>
          <w:noProof/>
          <w:lang w:eastAsia="en-GB"/>
        </w:rPr>
        <w:t xml:space="preserve">, </w:t>
      </w:r>
      <w:r w:rsidRPr="007C02EE">
        <w:rPr>
          <w:rFonts w:cs="Arial" w:hint="eastAsia"/>
          <w:noProof/>
          <w:lang w:eastAsia="en-GB"/>
        </w:rPr>
        <w:t xml:space="preserve">cell specific </w:t>
      </w:r>
    </w:p>
    <w:p w14:paraId="4093F30B" w14:textId="77777777" w:rsidR="006B560B" w:rsidRPr="006B560B" w:rsidRDefault="006B560B" w:rsidP="00292559">
      <w:pPr>
        <w:spacing w:after="0"/>
        <w:rPr>
          <w:rFonts w:ascii="Times New Roman" w:eastAsiaTheme="minorEastAsia" w:hAnsi="Times New Roman"/>
          <w:lang w:eastAsia="zh-TW" w:bidi="hi-IN"/>
        </w:rPr>
      </w:pPr>
    </w:p>
    <w:p w14:paraId="1DC4183F" w14:textId="77777777" w:rsidR="006B560B" w:rsidRDefault="006B560B" w:rsidP="006B560B">
      <w:pPr>
        <w:spacing w:after="0"/>
        <w:rPr>
          <w:rFonts w:ascii="Times New Roman" w:eastAsiaTheme="minorEastAsia" w:hAnsi="Times New Roman"/>
          <w:lang w:eastAsia="zh-TW" w:bidi="hi-IN"/>
        </w:rPr>
      </w:pPr>
    </w:p>
    <w:p w14:paraId="06E2F564" w14:textId="461FDC63" w:rsidR="006B560B" w:rsidRDefault="006B560B" w:rsidP="006B560B">
      <w:pPr>
        <w:spacing w:after="0"/>
        <w:rPr>
          <w:rFonts w:ascii="Times New Roman" w:eastAsiaTheme="minorEastAsia" w:hAnsi="Times New Roman"/>
          <w:lang w:eastAsia="zh-TW" w:bidi="hi-IN"/>
        </w:rPr>
      </w:pPr>
      <w:r>
        <w:rPr>
          <w:rFonts w:ascii="Times New Roman" w:eastAsiaTheme="minorEastAsia" w:hAnsi="Times New Roman"/>
          <w:lang w:eastAsia="zh-TW" w:bidi="hi-IN"/>
        </w:rPr>
        <w:t>T</w:t>
      </w:r>
      <w:r>
        <w:rPr>
          <w:rFonts w:ascii="Times New Roman" w:eastAsiaTheme="minorEastAsia" w:hAnsi="Times New Roman" w:hint="eastAsia"/>
          <w:lang w:eastAsia="zh-TW" w:bidi="hi-IN"/>
        </w:rPr>
        <w:t>he NR SL groupcast and broadcast may apply cell specific</w:t>
      </w:r>
      <w:r>
        <w:rPr>
          <w:rFonts w:ascii="Times New Roman" w:eastAsiaTheme="minorEastAsia" w:hAnsi="Times New Roman"/>
          <w:lang w:eastAsia="zh-TW" w:bidi="hi-IN"/>
        </w:rPr>
        <w:t xml:space="preserve"> configuration because of the </w:t>
      </w:r>
      <w:r w:rsidR="00514848">
        <w:rPr>
          <w:rFonts w:ascii="Times New Roman" w:eastAsiaTheme="minorEastAsia" w:hAnsi="Times New Roman"/>
          <w:lang w:eastAsia="zh-TW" w:bidi="hi-IN"/>
        </w:rPr>
        <w:t>regional based characteristics of the multicast service. The SC-PTM may facilitate the cell-specific configuration.</w:t>
      </w:r>
    </w:p>
    <w:p w14:paraId="27F6EC16" w14:textId="77777777" w:rsidR="00765674" w:rsidRDefault="00765674" w:rsidP="00292559">
      <w:pPr>
        <w:spacing w:after="0"/>
        <w:rPr>
          <w:rFonts w:ascii="Times New Roman" w:eastAsiaTheme="minorEastAsia" w:hAnsi="Times New Roman"/>
          <w:lang w:eastAsia="zh-TW" w:bidi="hi-IN"/>
        </w:rPr>
      </w:pPr>
    </w:p>
    <w:p w14:paraId="4F569E33" w14:textId="1F5B341F" w:rsidR="00514848" w:rsidRPr="00514848" w:rsidRDefault="00514848" w:rsidP="00514848">
      <w:pPr>
        <w:pStyle w:val="Observation"/>
        <w:rPr>
          <w:rFonts w:eastAsiaTheme="minorEastAsia"/>
          <w:lang w:eastAsia="zh-TW" w:bidi="hi-IN"/>
        </w:rPr>
      </w:pPr>
      <w:r>
        <w:rPr>
          <w:rFonts w:eastAsiaTheme="minorEastAsia" w:hint="eastAsia"/>
          <w:lang w:eastAsia="zh-TW" w:bidi="hi-IN"/>
        </w:rPr>
        <w:t xml:space="preserve">Cell-specific SLRB configuration for SL groupcast and broadcast may utilize system information to deliver the </w:t>
      </w:r>
      <w:r>
        <w:rPr>
          <w:rFonts w:eastAsiaTheme="minorEastAsia"/>
          <w:lang w:eastAsia="zh-TW" w:bidi="hi-IN"/>
        </w:rPr>
        <w:t>mapping between PC5 QoS profiles and SLRB QoS.</w:t>
      </w:r>
    </w:p>
    <w:p w14:paraId="46CBC80E" w14:textId="77777777" w:rsidR="00765674" w:rsidRDefault="00765674" w:rsidP="00292559">
      <w:pPr>
        <w:spacing w:after="0"/>
        <w:rPr>
          <w:rFonts w:ascii="Times New Roman" w:eastAsiaTheme="minorEastAsia" w:hAnsi="Times New Roman"/>
          <w:lang w:eastAsia="zh-TW" w:bidi="hi-IN"/>
        </w:rPr>
      </w:pPr>
    </w:p>
    <w:p w14:paraId="467DA44E" w14:textId="3DBE477A" w:rsidR="00514848" w:rsidRPr="00305CD5" w:rsidRDefault="00514848" w:rsidP="005E611A">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Procedures and information for unicast/groupcast/broadcast QoS support</w:t>
      </w:r>
    </w:p>
    <w:p w14:paraId="08EB3D1E" w14:textId="77777777" w:rsidR="00514848" w:rsidRDefault="00514848" w:rsidP="00292559">
      <w:pPr>
        <w:spacing w:after="0"/>
        <w:rPr>
          <w:rFonts w:ascii="Times New Roman" w:eastAsiaTheme="minorEastAsia" w:hAnsi="Times New Roman"/>
          <w:lang w:eastAsia="zh-TW" w:bidi="hi-IN"/>
        </w:rPr>
      </w:pPr>
    </w:p>
    <w:p w14:paraId="73BA0F1F" w14:textId="7FF3EA5F" w:rsidR="00FF6675" w:rsidRDefault="00FF6675"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 xml:space="preserve">While the RLC AM is </w:t>
      </w:r>
      <w:r>
        <w:rPr>
          <w:rFonts w:ascii="Times New Roman" w:eastAsiaTheme="minorEastAsia" w:hAnsi="Times New Roman"/>
          <w:lang w:eastAsia="zh-TW" w:bidi="hi-IN"/>
        </w:rPr>
        <w:t xml:space="preserve">supported for NR SL unicast </w:t>
      </w:r>
      <w:r>
        <w:rPr>
          <w:rFonts w:ascii="Times New Roman" w:eastAsiaTheme="minorEastAsia" w:hAnsi="Times New Roman"/>
          <w:lang w:eastAsia="zh-TW" w:bidi="hi-IN"/>
        </w:rPr>
        <w:fldChar w:fldCharType="begin"/>
      </w:r>
      <w:r>
        <w:rPr>
          <w:rFonts w:ascii="Times New Roman" w:eastAsiaTheme="minorEastAsia" w:hAnsi="Times New Roman"/>
          <w:lang w:eastAsia="zh-TW" w:bidi="hi-IN"/>
        </w:rPr>
        <w:instrText xml:space="preserve"> REF _Ref4663936 \r \h </w:instrText>
      </w:r>
      <w:r>
        <w:rPr>
          <w:rFonts w:ascii="Times New Roman" w:eastAsiaTheme="minorEastAsia" w:hAnsi="Times New Roman"/>
          <w:lang w:eastAsia="zh-TW" w:bidi="hi-IN"/>
        </w:rPr>
      </w:r>
      <w:r>
        <w:rPr>
          <w:rFonts w:ascii="Times New Roman" w:eastAsiaTheme="minorEastAsia" w:hAnsi="Times New Roman"/>
          <w:lang w:eastAsia="zh-TW" w:bidi="hi-IN"/>
        </w:rPr>
        <w:fldChar w:fldCharType="separate"/>
      </w:r>
      <w:r w:rsidR="005A26BF">
        <w:rPr>
          <w:rFonts w:ascii="Times New Roman" w:eastAsiaTheme="minorEastAsia" w:hAnsi="Times New Roman"/>
          <w:lang w:eastAsia="zh-TW" w:bidi="hi-IN"/>
        </w:rPr>
        <w:t>[1]</w:t>
      </w:r>
      <w:r>
        <w:rPr>
          <w:rFonts w:ascii="Times New Roman" w:eastAsiaTheme="minorEastAsia" w:hAnsi="Times New Roman"/>
          <w:lang w:eastAsia="zh-TW" w:bidi="hi-IN"/>
        </w:rPr>
        <w:fldChar w:fldCharType="end"/>
      </w:r>
      <w:r>
        <w:rPr>
          <w:rFonts w:ascii="Times New Roman" w:eastAsiaTheme="minorEastAsia" w:hAnsi="Times New Roman"/>
          <w:lang w:eastAsia="zh-TW" w:bidi="hi-IN"/>
        </w:rPr>
        <w:t xml:space="preserve">, the groupcast and broadcast HARQ requires more delicate configuration to ensure the reliability and latency of the service. The latest NR V2X WID </w:t>
      </w:r>
      <w:r w:rsidR="0015105B">
        <w:rPr>
          <w:rFonts w:ascii="Times New Roman" w:eastAsiaTheme="minorEastAsia" w:hAnsi="Times New Roman"/>
          <w:lang w:eastAsia="zh-TW" w:bidi="hi-IN"/>
        </w:rPr>
        <w:fldChar w:fldCharType="begin"/>
      </w:r>
      <w:r w:rsidR="0015105B">
        <w:rPr>
          <w:rFonts w:ascii="Times New Roman" w:eastAsiaTheme="minorEastAsia" w:hAnsi="Times New Roman"/>
          <w:lang w:eastAsia="zh-TW" w:bidi="hi-IN"/>
        </w:rPr>
        <w:instrText xml:space="preserve"> REF _Ref4679946 \r \h </w:instrText>
      </w:r>
      <w:r w:rsidR="0015105B">
        <w:rPr>
          <w:rFonts w:ascii="Times New Roman" w:eastAsiaTheme="minorEastAsia" w:hAnsi="Times New Roman"/>
          <w:lang w:eastAsia="zh-TW" w:bidi="hi-IN"/>
        </w:rPr>
      </w:r>
      <w:r w:rsidR="0015105B">
        <w:rPr>
          <w:rFonts w:ascii="Times New Roman" w:eastAsiaTheme="minorEastAsia" w:hAnsi="Times New Roman"/>
          <w:lang w:eastAsia="zh-TW" w:bidi="hi-IN"/>
        </w:rPr>
        <w:fldChar w:fldCharType="separate"/>
      </w:r>
      <w:r w:rsidR="005A26BF">
        <w:rPr>
          <w:rFonts w:ascii="Times New Roman" w:eastAsiaTheme="minorEastAsia" w:hAnsi="Times New Roman"/>
          <w:lang w:eastAsia="zh-TW" w:bidi="hi-IN"/>
        </w:rPr>
        <w:t>[4]</w:t>
      </w:r>
      <w:r w:rsidR="0015105B">
        <w:rPr>
          <w:rFonts w:ascii="Times New Roman" w:eastAsiaTheme="minorEastAsia" w:hAnsi="Times New Roman"/>
          <w:lang w:eastAsia="zh-TW" w:bidi="hi-IN"/>
        </w:rPr>
        <w:fldChar w:fldCharType="end"/>
      </w:r>
      <w:r w:rsidR="0015105B">
        <w:rPr>
          <w:rFonts w:ascii="Times New Roman" w:eastAsiaTheme="minorEastAsia" w:hAnsi="Times New Roman"/>
          <w:lang w:eastAsia="zh-TW" w:bidi="hi-IN"/>
        </w:rPr>
        <w:t xml:space="preserve"> </w:t>
      </w:r>
      <w:r>
        <w:rPr>
          <w:rFonts w:ascii="Times New Roman" w:eastAsiaTheme="minorEastAsia" w:hAnsi="Times New Roman"/>
          <w:lang w:eastAsia="zh-TW" w:bidi="hi-IN"/>
        </w:rPr>
        <w:t>targets the</w:t>
      </w:r>
      <w:r w:rsidR="00EB5A03">
        <w:rPr>
          <w:rFonts w:ascii="Times New Roman" w:eastAsiaTheme="minorEastAsia" w:hAnsi="Times New Roman"/>
          <w:lang w:eastAsia="zh-TW" w:bidi="hi-IN"/>
        </w:rPr>
        <w:t xml:space="preserve"> V2X advanced use cases specified in TR 22.886. These advanced use cases requires support of more applications and services, achieving higher reliability and latency requirement. </w:t>
      </w:r>
    </w:p>
    <w:p w14:paraId="2601B864" w14:textId="77777777" w:rsidR="0015105B" w:rsidRDefault="0015105B" w:rsidP="00292559">
      <w:pPr>
        <w:spacing w:after="0"/>
        <w:rPr>
          <w:rFonts w:ascii="Times New Roman" w:eastAsiaTheme="minorEastAsia" w:hAnsi="Times New Roman"/>
          <w:lang w:eastAsia="zh-TW" w:bidi="hi-IN"/>
        </w:rPr>
      </w:pPr>
    </w:p>
    <w:p w14:paraId="295EB5A3" w14:textId="0781AC1C" w:rsidR="00292559" w:rsidRDefault="00292559" w:rsidP="00292559">
      <w:pPr>
        <w:spacing w:after="0"/>
        <w:rPr>
          <w:rFonts w:ascii="Times New Roman" w:eastAsia="MS Mincho" w:hAnsi="Times New Roman"/>
          <w:lang w:eastAsia="ko-KR" w:bidi="hi-IN"/>
        </w:rPr>
      </w:pPr>
      <w:r w:rsidRPr="004C0F6A">
        <w:rPr>
          <w:rFonts w:ascii="Times New Roman" w:eastAsia="MS Mincho" w:hAnsi="Times New Roman"/>
          <w:lang w:eastAsia="ko-KR" w:bidi="hi-IN"/>
        </w:rPr>
        <w:t>Based on the advan</w:t>
      </w:r>
      <w:r>
        <w:rPr>
          <w:rFonts w:ascii="Times New Roman" w:eastAsia="MS Mincho" w:hAnsi="Times New Roman"/>
          <w:lang w:eastAsia="ko-KR" w:bidi="hi-IN"/>
        </w:rPr>
        <w:t>ced V2X use cases outlined in</w:t>
      </w:r>
      <w:r w:rsidR="00EB5A03">
        <w:rPr>
          <w:rFonts w:ascii="Times New Roman" w:eastAsia="MS Mincho" w:hAnsi="Times New Roman"/>
          <w:lang w:eastAsia="ko-KR" w:bidi="hi-IN"/>
        </w:rPr>
        <w:t xml:space="preserve"> TR 22.186,</w:t>
      </w:r>
      <w:r w:rsidR="00EB5A03">
        <w:rPr>
          <w:rFonts w:ascii="Times New Roman" w:eastAsiaTheme="minorEastAsia" w:hAnsi="Times New Roman" w:hint="eastAsia"/>
          <w:lang w:eastAsia="zh-TW" w:bidi="hi-IN"/>
        </w:rPr>
        <w:t xml:space="preserve"> </w:t>
      </w:r>
      <w:r w:rsidRPr="004C0F6A">
        <w:rPr>
          <w:rFonts w:ascii="Times New Roman" w:eastAsia="MS Mincho" w:hAnsi="Times New Roman"/>
          <w:lang w:eastAsia="ko-KR" w:bidi="hi-IN"/>
        </w:rPr>
        <w:t>NR based V2X needs to adapt to be able to meet the diverse set of requirements set by these use cases. These include aspects such as latency (from 3 ms in case of emergency trajectory change to 100 ms), end-to-end reliability (90 to 99.999%), data rate (up to 1000 Mbps for extended sensor use case) and so on. These are much more stringent as well as varied compared to basic V2X use cases addressed in LTE V2X. The following parameters seek to represent these service requirements for NR V2X:</w:t>
      </w:r>
    </w:p>
    <w:p w14:paraId="14B46A6B" w14:textId="77777777" w:rsidR="00EB5A03" w:rsidRPr="004C0F6A" w:rsidRDefault="00EB5A03" w:rsidP="00292559">
      <w:pPr>
        <w:spacing w:after="0"/>
        <w:rPr>
          <w:rFonts w:ascii="Times New Roman" w:eastAsia="MS Mincho" w:hAnsi="Times New Roman"/>
          <w:lang w:eastAsia="ko-KR" w:bidi="hi-IN"/>
        </w:rPr>
      </w:pPr>
    </w:p>
    <w:p w14:paraId="316AEBF5" w14:textId="77777777" w:rsidR="00292559" w:rsidRPr="004C0F6A" w:rsidRDefault="00292559" w:rsidP="005E611A">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Payload (Bytes)</w:t>
      </w:r>
    </w:p>
    <w:p w14:paraId="6DEAE341" w14:textId="77777777" w:rsidR="00292559" w:rsidRPr="004C0F6A" w:rsidRDefault="00292559" w:rsidP="005E611A">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Transmission rate (Message/Sec)</w:t>
      </w:r>
    </w:p>
    <w:p w14:paraId="671D18DE" w14:textId="77777777" w:rsidR="00292559" w:rsidRPr="004C0F6A" w:rsidRDefault="00292559" w:rsidP="005E611A">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Maximum end-to-end latency (ms);</w:t>
      </w:r>
    </w:p>
    <w:p w14:paraId="624FD7FC" w14:textId="77777777" w:rsidR="00292559" w:rsidRPr="004C0F6A" w:rsidRDefault="00292559" w:rsidP="005E611A">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Reliability (%)</w:t>
      </w:r>
    </w:p>
    <w:p w14:paraId="2C1DC87F" w14:textId="77777777" w:rsidR="00292559" w:rsidRPr="004C0F6A" w:rsidRDefault="00292559" w:rsidP="005E611A">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Data rate (Mbps)</w:t>
      </w:r>
    </w:p>
    <w:p w14:paraId="0DA183D6" w14:textId="77777777" w:rsidR="00292559" w:rsidRPr="004C0F6A" w:rsidRDefault="00292559" w:rsidP="005E611A">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Minimum required communication range (meters)</w:t>
      </w:r>
    </w:p>
    <w:p w14:paraId="084B581A" w14:textId="77777777" w:rsidR="00292559" w:rsidRPr="004C0F6A" w:rsidRDefault="00292559" w:rsidP="00292559">
      <w:pPr>
        <w:spacing w:after="0"/>
        <w:rPr>
          <w:rFonts w:ascii="Times New Roman" w:eastAsia="MS Mincho" w:hAnsi="Times New Roman"/>
          <w:lang w:eastAsia="ko-KR" w:bidi="hi-IN"/>
        </w:rPr>
      </w:pPr>
    </w:p>
    <w:p w14:paraId="04814388" w14:textId="1344EFD4" w:rsidR="00EB5A03" w:rsidRDefault="00292559" w:rsidP="00292559">
      <w:pPr>
        <w:rPr>
          <w:rFonts w:ascii="Times New Roman" w:eastAsia="Calibri" w:hAnsi="Times New Roman"/>
        </w:rPr>
      </w:pPr>
      <w:r w:rsidRPr="004C0F6A">
        <w:rPr>
          <w:rFonts w:ascii="Times New Roman" w:eastAsia="Calibri" w:hAnsi="Times New Roman"/>
        </w:rPr>
        <w:t xml:space="preserve">In order to meet such requirements, </w:t>
      </w:r>
      <w:r w:rsidR="00EB5A03">
        <w:rPr>
          <w:rFonts w:ascii="Times New Roman" w:eastAsia="Calibri" w:hAnsi="Times New Roman"/>
        </w:rPr>
        <w:t xml:space="preserve">the detailed QoS signalling and mapping are the first-place issue of discussion. The proper 5QI QoS parameters from 5GC to the </w:t>
      </w:r>
      <w:r w:rsidR="00630805">
        <w:rPr>
          <w:rFonts w:ascii="Times New Roman" w:eastAsia="Calibri" w:hAnsi="Times New Roman"/>
        </w:rPr>
        <w:t>PC5 QoS parameters from gNB/ng-eNB, and then the PC5 QoS profiles/flows mapping to SLRB configuration. Since the configuration source of unicast and groupcast/broadcast are similar and only the parameters vary, we should first discuss the SLRB configuration parameters to be used in the QoS model, including the not-need-to-be-known and need-to-be-known parameters for unicast, and not-need-to-be-known ones for groupcast and broadcast. It should be determined in the first place, along with the PC5-SLRB QoS mapping procedures for RRM and RLC, to meet the reliability and latency requirement.</w:t>
      </w:r>
    </w:p>
    <w:p w14:paraId="550B442B" w14:textId="77777777" w:rsidR="00EB5A03" w:rsidRDefault="00EB5A03" w:rsidP="00292559">
      <w:pPr>
        <w:rPr>
          <w:rFonts w:ascii="Times New Roman" w:eastAsia="SimSun" w:hAnsi="Times New Roman"/>
        </w:rPr>
      </w:pPr>
    </w:p>
    <w:p w14:paraId="006ED524" w14:textId="49CF0631" w:rsidR="00630805" w:rsidRPr="00630805" w:rsidRDefault="00630805" w:rsidP="00630805">
      <w:pPr>
        <w:pStyle w:val="Observation"/>
        <w:numPr>
          <w:ilvl w:val="0"/>
          <w:numId w:val="0"/>
        </w:numPr>
        <w:ind w:left="1695" w:hanging="1695"/>
        <w:rPr>
          <w:rFonts w:eastAsiaTheme="minorEastAsia"/>
          <w:lang w:eastAsia="zh-TW"/>
        </w:rPr>
      </w:pPr>
      <w:r>
        <w:rPr>
          <w:rFonts w:eastAsiaTheme="minorEastAsia" w:hint="eastAsia"/>
          <w:lang w:eastAsia="zh-TW"/>
        </w:rPr>
        <w:t>Proposal</w:t>
      </w:r>
      <w:r w:rsidR="005A26BF">
        <w:rPr>
          <w:rFonts w:eastAsiaTheme="minorEastAsia"/>
          <w:lang w:eastAsia="zh-TW"/>
        </w:rPr>
        <w:t xml:space="preserve"> 1</w:t>
      </w:r>
      <w:r>
        <w:rPr>
          <w:rFonts w:eastAsiaTheme="minorEastAsia" w:hint="eastAsia"/>
          <w:lang w:eastAsia="zh-TW"/>
        </w:rPr>
        <w:tab/>
        <w:t xml:space="preserve">The </w:t>
      </w:r>
      <w:r>
        <w:rPr>
          <w:rFonts w:eastAsiaTheme="minorEastAsia"/>
          <w:lang w:eastAsia="zh-TW"/>
        </w:rPr>
        <w:t xml:space="preserve">NR </w:t>
      </w:r>
      <w:r>
        <w:rPr>
          <w:rFonts w:eastAsiaTheme="minorEastAsia" w:hint="eastAsia"/>
          <w:lang w:eastAsia="zh-TW"/>
        </w:rPr>
        <w:t xml:space="preserve">SL configuration parameters </w:t>
      </w:r>
      <w:r>
        <w:rPr>
          <w:rFonts w:eastAsiaTheme="minorEastAsia"/>
          <w:lang w:eastAsia="zh-TW"/>
        </w:rPr>
        <w:t xml:space="preserve">for unicast, groupcast, and broadcast </w:t>
      </w:r>
      <w:r>
        <w:rPr>
          <w:rFonts w:eastAsiaTheme="minorEastAsia" w:hint="eastAsia"/>
          <w:lang w:eastAsia="zh-TW"/>
        </w:rPr>
        <w:t>should be specified to support the PC5 and S</w:t>
      </w:r>
      <w:r>
        <w:rPr>
          <w:rFonts w:eastAsiaTheme="minorEastAsia"/>
          <w:lang w:eastAsia="zh-TW"/>
        </w:rPr>
        <w:t>LRB QoS mapping.</w:t>
      </w:r>
    </w:p>
    <w:p w14:paraId="2C43065B" w14:textId="77777777" w:rsidR="00EB5A03" w:rsidRDefault="00EB5A03" w:rsidP="00292559">
      <w:pPr>
        <w:rPr>
          <w:rFonts w:ascii="Times New Roman" w:eastAsia="Calibri" w:hAnsi="Times New Roman"/>
        </w:rPr>
      </w:pPr>
    </w:p>
    <w:p w14:paraId="7C7C3C53" w14:textId="77777777" w:rsidR="00292559" w:rsidRPr="00E0063E" w:rsidRDefault="00292559" w:rsidP="00292559">
      <w:pPr>
        <w:pStyle w:val="Tdoc"/>
      </w:pPr>
      <w:r w:rsidRPr="00E0063E">
        <w:t>Conclusion</w:t>
      </w:r>
    </w:p>
    <w:p w14:paraId="00A50CE3" w14:textId="1899BC06" w:rsidR="00292559" w:rsidRPr="00630805" w:rsidRDefault="00292559" w:rsidP="00630805">
      <w:pPr>
        <w:spacing w:after="180"/>
        <w:rPr>
          <w:rFonts w:ascii="Times New Roman" w:eastAsia="SimSun" w:hAnsi="Times New Roman"/>
          <w:bCs/>
        </w:rPr>
      </w:pPr>
      <w:bookmarkStart w:id="3" w:name="_Ref458739888"/>
      <w:r>
        <w:rPr>
          <w:rFonts w:ascii="Times New Roman" w:hAnsi="Times New Roman"/>
          <w:bCs/>
        </w:rPr>
        <w:t xml:space="preserve">This </w:t>
      </w:r>
      <w:r w:rsidR="00200C92">
        <w:rPr>
          <w:rFonts w:ascii="Times New Roman" w:hAnsi="Times New Roman"/>
          <w:bCs/>
        </w:rPr>
        <w:t>contribution</w:t>
      </w:r>
      <w:r>
        <w:rPr>
          <w:rFonts w:ascii="Times New Roman" w:hAnsi="Times New Roman"/>
          <w:bCs/>
        </w:rPr>
        <w:t xml:space="preserve"> </w:t>
      </w:r>
      <w:r w:rsidR="00630805">
        <w:rPr>
          <w:rFonts w:ascii="Times New Roman" w:hAnsi="Times New Roman"/>
          <w:bCs/>
        </w:rPr>
        <w:t>provides the following observations and proposals:</w:t>
      </w:r>
    </w:p>
    <w:p w14:paraId="6755EFB0" w14:textId="77777777" w:rsidR="00630805" w:rsidRPr="00630805" w:rsidRDefault="00630805" w:rsidP="005E611A">
      <w:pPr>
        <w:pStyle w:val="Observation"/>
        <w:numPr>
          <w:ilvl w:val="0"/>
          <w:numId w:val="15"/>
        </w:numPr>
        <w:ind w:left="1701" w:hanging="1701"/>
        <w:rPr>
          <w:rFonts w:eastAsiaTheme="minorEastAsia"/>
          <w:lang w:eastAsia="zh-TW" w:bidi="hi-IN"/>
        </w:rPr>
      </w:pPr>
      <w:r w:rsidRPr="00630805">
        <w:rPr>
          <w:rFonts w:eastAsiaTheme="minorEastAsia" w:hint="eastAsia"/>
          <w:lang w:eastAsia="zh-TW" w:bidi="hi-IN"/>
        </w:rPr>
        <w:t xml:space="preserve">NR SL unicast </w:t>
      </w:r>
      <w:r w:rsidRPr="00630805">
        <w:rPr>
          <w:rFonts w:eastAsiaTheme="minorEastAsia"/>
          <w:lang w:eastAsia="zh-TW" w:bidi="hi-IN"/>
        </w:rPr>
        <w:t xml:space="preserve">adopts the per-flow QoS model while </w:t>
      </w:r>
      <w:r w:rsidRPr="00630805">
        <w:rPr>
          <w:rFonts w:eastAsiaTheme="minorEastAsia" w:hint="eastAsia"/>
          <w:lang w:eastAsia="zh-TW" w:bidi="hi-IN"/>
        </w:rPr>
        <w:t xml:space="preserve">groupcast/broadcast </w:t>
      </w:r>
      <w:r w:rsidRPr="00630805">
        <w:rPr>
          <w:rFonts w:eastAsiaTheme="minorEastAsia"/>
          <w:lang w:eastAsia="zh-TW" w:bidi="hi-IN"/>
        </w:rPr>
        <w:t xml:space="preserve">the per-packet QoS model. They </w:t>
      </w:r>
      <w:r w:rsidRPr="00630805">
        <w:rPr>
          <w:rFonts w:eastAsiaTheme="minorEastAsia" w:hint="eastAsia"/>
          <w:lang w:eastAsia="zh-TW" w:bidi="hi-IN"/>
        </w:rPr>
        <w:t>shares similar source of configuration</w:t>
      </w:r>
      <w:r w:rsidRPr="00630805">
        <w:rPr>
          <w:rFonts w:eastAsiaTheme="minorEastAsia"/>
          <w:lang w:eastAsia="zh-TW" w:bidi="hi-IN"/>
        </w:rPr>
        <w:t>, but the parameters and procedures vary.</w:t>
      </w:r>
    </w:p>
    <w:p w14:paraId="511C4E2F" w14:textId="77777777" w:rsidR="00630805" w:rsidRPr="00630805" w:rsidRDefault="00630805" w:rsidP="005E611A">
      <w:pPr>
        <w:pStyle w:val="Observation"/>
        <w:numPr>
          <w:ilvl w:val="0"/>
          <w:numId w:val="15"/>
        </w:numPr>
        <w:ind w:left="1701" w:hanging="1701"/>
        <w:rPr>
          <w:rFonts w:eastAsiaTheme="minorEastAsia"/>
          <w:lang w:eastAsia="zh-TW" w:bidi="hi-IN"/>
        </w:rPr>
      </w:pPr>
      <w:r w:rsidRPr="00630805">
        <w:rPr>
          <w:rFonts w:eastAsiaTheme="minorEastAsia" w:hint="eastAsia"/>
          <w:lang w:eastAsia="zh-TW" w:bidi="hi-IN"/>
        </w:rPr>
        <w:t xml:space="preserve">Cell-specific SLRB configuration for SL groupcast and broadcast may utilize system information to deliver the </w:t>
      </w:r>
      <w:r w:rsidRPr="00630805">
        <w:rPr>
          <w:rFonts w:eastAsiaTheme="minorEastAsia"/>
          <w:lang w:eastAsia="zh-TW" w:bidi="hi-IN"/>
        </w:rPr>
        <w:t>mapping between PC5 QoS profiles and SLRB QoS.</w:t>
      </w:r>
    </w:p>
    <w:p w14:paraId="5BDBC5FC" w14:textId="77777777" w:rsidR="00630805" w:rsidRPr="00630805" w:rsidRDefault="00630805" w:rsidP="00630805">
      <w:pPr>
        <w:pStyle w:val="Observation"/>
        <w:numPr>
          <w:ilvl w:val="0"/>
          <w:numId w:val="0"/>
        </w:numPr>
        <w:ind w:left="1701" w:hanging="1701"/>
        <w:rPr>
          <w:rFonts w:eastAsiaTheme="minorEastAsia"/>
          <w:lang w:eastAsia="zh-TW"/>
        </w:rPr>
      </w:pPr>
      <w:r w:rsidRPr="00630805">
        <w:rPr>
          <w:rFonts w:eastAsiaTheme="minorEastAsia" w:hint="eastAsia"/>
          <w:lang w:eastAsia="zh-TW"/>
        </w:rPr>
        <w:t>Proposal 1</w:t>
      </w:r>
      <w:r w:rsidRPr="00630805">
        <w:rPr>
          <w:rFonts w:eastAsiaTheme="minorEastAsia" w:hint="eastAsia"/>
          <w:lang w:eastAsia="zh-TW"/>
        </w:rPr>
        <w:tab/>
        <w:t xml:space="preserve">The </w:t>
      </w:r>
      <w:r w:rsidRPr="00630805">
        <w:rPr>
          <w:rFonts w:eastAsiaTheme="minorEastAsia"/>
          <w:lang w:eastAsia="zh-TW"/>
        </w:rPr>
        <w:t xml:space="preserve">NR </w:t>
      </w:r>
      <w:r w:rsidRPr="00630805">
        <w:rPr>
          <w:rFonts w:eastAsiaTheme="minorEastAsia" w:hint="eastAsia"/>
          <w:lang w:eastAsia="zh-TW"/>
        </w:rPr>
        <w:t xml:space="preserve">SL configuration parameters </w:t>
      </w:r>
      <w:r w:rsidRPr="00630805">
        <w:rPr>
          <w:rFonts w:eastAsiaTheme="minorEastAsia"/>
          <w:lang w:eastAsia="zh-TW"/>
        </w:rPr>
        <w:t xml:space="preserve">for unicast, groupcast, and broadcast </w:t>
      </w:r>
      <w:r w:rsidRPr="00630805">
        <w:rPr>
          <w:rFonts w:eastAsiaTheme="minorEastAsia" w:hint="eastAsia"/>
          <w:lang w:eastAsia="zh-TW"/>
        </w:rPr>
        <w:t>should be specified to support the PC5 and S</w:t>
      </w:r>
      <w:r w:rsidRPr="00630805">
        <w:rPr>
          <w:rFonts w:eastAsiaTheme="minorEastAsia"/>
          <w:lang w:eastAsia="zh-TW"/>
        </w:rPr>
        <w:t>LRB QoS mapping.</w:t>
      </w:r>
    </w:p>
    <w:p w14:paraId="70B4AE57" w14:textId="75D65780" w:rsidR="00482D0F" w:rsidRPr="00482D0F" w:rsidRDefault="00482D0F" w:rsidP="00482D0F">
      <w:pPr>
        <w:pStyle w:val="Tdoc"/>
      </w:pPr>
      <w:r>
        <w:rPr>
          <w:rFonts w:eastAsiaTheme="minorEastAsia" w:hint="eastAsia"/>
          <w:lang w:eastAsia="zh-TW"/>
        </w:rPr>
        <w:lastRenderedPageBreak/>
        <w:t>References</w:t>
      </w:r>
    </w:p>
    <w:p w14:paraId="54199E2F" w14:textId="520BFA43" w:rsidR="00482D0F" w:rsidRDefault="00482D0F" w:rsidP="005E611A">
      <w:pPr>
        <w:pStyle w:val="afc"/>
        <w:numPr>
          <w:ilvl w:val="0"/>
          <w:numId w:val="14"/>
        </w:numPr>
        <w:rPr>
          <w:rFonts w:eastAsiaTheme="minorEastAsia"/>
          <w:lang w:eastAsia="zh-TW"/>
        </w:rPr>
      </w:pPr>
      <w:bookmarkStart w:id="4" w:name="_Ref4663936"/>
      <w:bookmarkEnd w:id="3"/>
      <w:r>
        <w:rPr>
          <w:rFonts w:eastAsiaTheme="minorEastAsia"/>
          <w:lang w:eastAsia="zh-TW"/>
        </w:rPr>
        <w:t xml:space="preserve">Draft_Report_v1.doc, </w:t>
      </w:r>
      <w:r w:rsidRPr="00482D0F">
        <w:rPr>
          <w:rFonts w:eastAsiaTheme="minorEastAsia"/>
          <w:lang w:eastAsia="zh-TW"/>
        </w:rPr>
        <w:t>https://www.3gpp.org/ftp/TSG_RAN/WG2_RL2/TSGR2_105/Report/Draft_Report_v1.zip</w:t>
      </w:r>
      <w:bookmarkEnd w:id="4"/>
    </w:p>
    <w:p w14:paraId="3F74AA3F" w14:textId="71EA0E82" w:rsidR="00482D0F" w:rsidRDefault="00030252" w:rsidP="005E611A">
      <w:pPr>
        <w:pStyle w:val="afc"/>
        <w:numPr>
          <w:ilvl w:val="0"/>
          <w:numId w:val="14"/>
        </w:numPr>
        <w:rPr>
          <w:rFonts w:eastAsiaTheme="minorEastAsia"/>
          <w:lang w:eastAsia="zh-TW"/>
        </w:rPr>
      </w:pPr>
      <w:bookmarkStart w:id="5" w:name="_Ref4676412"/>
      <w:r>
        <w:rPr>
          <w:rFonts w:eastAsiaTheme="minorEastAsia" w:hint="eastAsia"/>
          <w:lang w:eastAsia="zh-TW"/>
        </w:rPr>
        <w:t>R2-19</w:t>
      </w:r>
      <w:r>
        <w:rPr>
          <w:rFonts w:eastAsiaTheme="minorEastAsia"/>
          <w:lang w:eastAsia="zh-TW"/>
        </w:rPr>
        <w:t>02500, “TP to TR 38.885 on QoS Support for NR V2X,” Huawei, HiSilison</w:t>
      </w:r>
      <w:bookmarkEnd w:id="5"/>
    </w:p>
    <w:p w14:paraId="164D3554" w14:textId="0491808F" w:rsidR="00765674" w:rsidRDefault="00765674" w:rsidP="005E611A">
      <w:pPr>
        <w:pStyle w:val="afc"/>
        <w:numPr>
          <w:ilvl w:val="0"/>
          <w:numId w:val="14"/>
        </w:numPr>
        <w:rPr>
          <w:rFonts w:eastAsiaTheme="minorEastAsia"/>
          <w:lang w:eastAsia="zh-TW"/>
        </w:rPr>
      </w:pPr>
      <w:bookmarkStart w:id="6" w:name="_Ref4677828"/>
      <w:r>
        <w:rPr>
          <w:rFonts w:eastAsiaTheme="minorEastAsia" w:hint="eastAsia"/>
          <w:lang w:eastAsia="zh-TW"/>
        </w:rPr>
        <w:t>R2-19</w:t>
      </w:r>
      <w:r>
        <w:rPr>
          <w:rFonts w:eastAsiaTheme="minorEastAsia"/>
          <w:lang w:eastAsia="zh-TW"/>
        </w:rPr>
        <w:t>02494, “</w:t>
      </w:r>
      <w:r w:rsidRPr="00765674">
        <w:rPr>
          <w:rFonts w:eastAsiaTheme="minorEastAsia" w:hint="eastAsia"/>
          <w:lang w:eastAsia="zh-TW"/>
        </w:rPr>
        <w:t>LS</w:t>
      </w:r>
      <w:r w:rsidRPr="00765674">
        <w:rPr>
          <w:rFonts w:eastAsiaTheme="minorEastAsia"/>
          <w:lang w:eastAsia="zh-TW"/>
        </w:rPr>
        <w:t xml:space="preserve"> response to SA2 on unicast, groupcast and broadcast in NR sidelink</w:t>
      </w:r>
      <w:r>
        <w:rPr>
          <w:rFonts w:eastAsiaTheme="minorEastAsia"/>
          <w:lang w:eastAsia="zh-TW"/>
        </w:rPr>
        <w:t>,” RAN2</w:t>
      </w:r>
      <w:bookmarkEnd w:id="6"/>
    </w:p>
    <w:p w14:paraId="2616342D" w14:textId="22AD43D6" w:rsidR="00FF6675" w:rsidRPr="00482D0F" w:rsidRDefault="00FF6675" w:rsidP="005E611A">
      <w:pPr>
        <w:pStyle w:val="afc"/>
        <w:numPr>
          <w:ilvl w:val="0"/>
          <w:numId w:val="14"/>
        </w:numPr>
        <w:rPr>
          <w:rFonts w:eastAsiaTheme="minorEastAsia"/>
          <w:lang w:eastAsia="zh-TW"/>
        </w:rPr>
      </w:pPr>
      <w:bookmarkStart w:id="7" w:name="_Ref4679946"/>
      <w:r>
        <w:rPr>
          <w:rFonts w:eastAsiaTheme="minorEastAsia"/>
          <w:lang w:eastAsia="zh-TW"/>
        </w:rPr>
        <w:t xml:space="preserve">RP-190766, “New WID on 5G V2X with NR sidelink,” </w:t>
      </w:r>
      <w:r w:rsidR="004F29D9">
        <w:rPr>
          <w:rFonts w:eastAsiaTheme="minorEastAsia"/>
          <w:lang w:eastAsia="zh-TW"/>
        </w:rPr>
        <w:t>LG Electronics, Huawei</w:t>
      </w:r>
      <w:bookmarkEnd w:id="7"/>
    </w:p>
    <w:sectPr w:rsidR="00FF6675" w:rsidRPr="00482D0F" w:rsidSect="00701470">
      <w:foot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77173" w14:textId="77777777" w:rsidR="00B47ED9" w:rsidRDefault="00B47ED9">
      <w:r>
        <w:separator/>
      </w:r>
    </w:p>
  </w:endnote>
  <w:endnote w:type="continuationSeparator" w:id="0">
    <w:p w14:paraId="24F95FBE" w14:textId="77777777" w:rsidR="00B47ED9" w:rsidRDefault="00B47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ulimChe">
    <w:altName w:val="Arial Unicode MS"/>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4A623" w14:textId="77777777" w:rsidR="00C0126C" w:rsidRDefault="00EC4D6A">
    <w:pPr>
      <w:pStyle w:val="ad"/>
    </w:pPr>
    <w:r>
      <w:fldChar w:fldCharType="begin"/>
    </w:r>
    <w:r>
      <w:instrText xml:space="preserve"> PAGE   \* MERGEFORMAT </w:instrText>
    </w:r>
    <w:r>
      <w:fldChar w:fldCharType="separate"/>
    </w:r>
    <w:r w:rsidR="00D71E95">
      <w:t>1</w:t>
    </w:r>
    <w:r>
      <w:fldChar w:fldCharType="end"/>
    </w:r>
  </w:p>
  <w:p w14:paraId="408671B8" w14:textId="77777777" w:rsidR="00C0126C" w:rsidRDefault="00C0126C" w:rsidP="00313FD6">
    <w:pPr>
      <w:pStyle w:val="ad"/>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088CA" w14:textId="77777777" w:rsidR="00B47ED9" w:rsidRDefault="00B47ED9"/>
  </w:footnote>
  <w:footnote w:type="continuationSeparator" w:id="0">
    <w:p w14:paraId="706A0A09" w14:textId="77777777" w:rsidR="00B47ED9" w:rsidRDefault="00B47E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8310A4"/>
    <w:multiLevelType w:val="hybridMultilevel"/>
    <w:tmpl w:val="412EE69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 w15:restartNumberingAfterBreak="0">
    <w:nsid w:val="2CB439E7"/>
    <w:multiLevelType w:val="hybridMultilevel"/>
    <w:tmpl w:val="98AEB43E"/>
    <w:lvl w:ilvl="0" w:tplc="D640F67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0"/>
  </w:num>
  <w:num w:numId="2">
    <w:abstractNumId w:val="10"/>
  </w:num>
  <w:num w:numId="3">
    <w:abstractNumId w:val="5"/>
  </w:num>
  <w:num w:numId="4">
    <w:abstractNumId w:val="6"/>
  </w:num>
  <w:num w:numId="5">
    <w:abstractNumId w:val="3"/>
  </w:num>
  <w:num w:numId="6">
    <w:abstractNumId w:val="8"/>
  </w:num>
  <w:num w:numId="7">
    <w:abstractNumId w:val="12"/>
  </w:num>
  <w:num w:numId="8">
    <w:abstractNumId w:val="4"/>
  </w:num>
  <w:num w:numId="9">
    <w:abstractNumId w:val="11"/>
  </w:num>
  <w:num w:numId="10">
    <w:abstractNumId w:val="9"/>
  </w:num>
  <w:num w:numId="11">
    <w:abstractNumId w:val="7"/>
  </w:num>
  <w:num w:numId="12">
    <w:abstractNumId w:val="13"/>
  </w:num>
  <w:num w:numId="13">
    <w:abstractNumId w:val="1"/>
  </w:num>
  <w:num w:numId="14">
    <w:abstractNumId w:val="2"/>
  </w:num>
  <w:num w:numId="15">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NzA1swAyDEzNLZR0lIJTi4sz8/NACsxrAcE7h+AsAAAA"/>
  </w:docVars>
  <w:rsids>
    <w:rsidRoot w:val="00064732"/>
    <w:rsid w:val="000006E1"/>
    <w:rsid w:val="00001889"/>
    <w:rsid w:val="000024F9"/>
    <w:rsid w:val="00002517"/>
    <w:rsid w:val="000025D2"/>
    <w:rsid w:val="00002A37"/>
    <w:rsid w:val="00002D87"/>
    <w:rsid w:val="00003AC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0252"/>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3C8"/>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05B"/>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6F62"/>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B15"/>
    <w:rsid w:val="001C3D2A"/>
    <w:rsid w:val="001C5E60"/>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0C92"/>
    <w:rsid w:val="00201707"/>
    <w:rsid w:val="00201E53"/>
    <w:rsid w:val="00201F3A"/>
    <w:rsid w:val="00202DFC"/>
    <w:rsid w:val="00203676"/>
    <w:rsid w:val="00203F96"/>
    <w:rsid w:val="00205719"/>
    <w:rsid w:val="00205BBC"/>
    <w:rsid w:val="00206976"/>
    <w:rsid w:val="002069B2"/>
    <w:rsid w:val="0020724B"/>
    <w:rsid w:val="00207FA3"/>
    <w:rsid w:val="002110E1"/>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2643"/>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46DF5"/>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559"/>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08A"/>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2D0F"/>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44C"/>
    <w:rsid w:val="004E56DC"/>
    <w:rsid w:val="004E5D96"/>
    <w:rsid w:val="004E64BF"/>
    <w:rsid w:val="004E76F4"/>
    <w:rsid w:val="004F0B4E"/>
    <w:rsid w:val="004F0B6C"/>
    <w:rsid w:val="004F0F1E"/>
    <w:rsid w:val="004F2078"/>
    <w:rsid w:val="004F252F"/>
    <w:rsid w:val="004F29D9"/>
    <w:rsid w:val="004F3B83"/>
    <w:rsid w:val="004F4A2E"/>
    <w:rsid w:val="004F4DA3"/>
    <w:rsid w:val="004F4EA4"/>
    <w:rsid w:val="004F4F21"/>
    <w:rsid w:val="004F6A4D"/>
    <w:rsid w:val="004F6EC3"/>
    <w:rsid w:val="004F7AA1"/>
    <w:rsid w:val="00500704"/>
    <w:rsid w:val="00500898"/>
    <w:rsid w:val="005027F6"/>
    <w:rsid w:val="00502EA0"/>
    <w:rsid w:val="00502EC1"/>
    <w:rsid w:val="005032DF"/>
    <w:rsid w:val="00503343"/>
    <w:rsid w:val="00504812"/>
    <w:rsid w:val="00506557"/>
    <w:rsid w:val="0050677A"/>
    <w:rsid w:val="00506B7E"/>
    <w:rsid w:val="005108D8"/>
    <w:rsid w:val="00510C8E"/>
    <w:rsid w:val="005116F9"/>
    <w:rsid w:val="00514848"/>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673"/>
    <w:rsid w:val="00561B01"/>
    <w:rsid w:val="005621AD"/>
    <w:rsid w:val="005649A3"/>
    <w:rsid w:val="00571170"/>
    <w:rsid w:val="0057197E"/>
    <w:rsid w:val="00571D64"/>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26BF"/>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11A"/>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805"/>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560B"/>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C22"/>
    <w:rsid w:val="00742F56"/>
    <w:rsid w:val="00743A60"/>
    <w:rsid w:val="007445A0"/>
    <w:rsid w:val="00745175"/>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5674"/>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4E5A"/>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681C"/>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1D9E"/>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0FA5"/>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47ED9"/>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19"/>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3C3"/>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360"/>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0C44"/>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1E95"/>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0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58D0"/>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1E6"/>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A03"/>
    <w:rsid w:val="00EB5C6E"/>
    <w:rsid w:val="00EB6ADC"/>
    <w:rsid w:val="00EC195E"/>
    <w:rsid w:val="00EC1B4B"/>
    <w:rsid w:val="00EC27C6"/>
    <w:rsid w:val="00EC27CD"/>
    <w:rsid w:val="00EC3625"/>
    <w:rsid w:val="00EC3674"/>
    <w:rsid w:val="00EC4207"/>
    <w:rsid w:val="00EC4D6A"/>
    <w:rsid w:val="00EC5653"/>
    <w:rsid w:val="00EC71CE"/>
    <w:rsid w:val="00ED1006"/>
    <w:rsid w:val="00ED1D95"/>
    <w:rsid w:val="00ED22D2"/>
    <w:rsid w:val="00ED2409"/>
    <w:rsid w:val="00ED2959"/>
    <w:rsid w:val="00ED2BEF"/>
    <w:rsid w:val="00ED2E24"/>
    <w:rsid w:val="00ED5626"/>
    <w:rsid w:val="00ED5A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6CB7"/>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31EA"/>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66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E901C"/>
  <w15:docId w15:val="{6AEEAF0C-7B80-4469-A252-73CEF20C2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link w:val="a9"/>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sid w:val="00A533D1"/>
    <w:rPr>
      <w:b/>
      <w:bCs/>
      <w:position w:val="6"/>
      <w:sz w:val="16"/>
      <w:szCs w:val="16"/>
    </w:rPr>
  </w:style>
  <w:style w:type="paragraph" w:styleId="ab">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c"/>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d">
    <w:name w:val="footer"/>
    <w:basedOn w:val="a8"/>
    <w:link w:val="ae"/>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f">
    <w:name w:val="Balloon Text"/>
    <w:basedOn w:val="a0"/>
    <w:semiHidden/>
    <w:rsid w:val="00A533D1"/>
    <w:rPr>
      <w:rFonts w:ascii="Tahoma" w:hAnsi="Tahoma" w:cs="Tahoma"/>
      <w:sz w:val="16"/>
      <w:szCs w:val="16"/>
    </w:rPr>
  </w:style>
  <w:style w:type="character" w:styleId="af0">
    <w:name w:val="page number"/>
    <w:semiHidden/>
    <w:rsid w:val="00A533D1"/>
  </w:style>
  <w:style w:type="paragraph" w:styleId="ac">
    <w:name w:val="Body Text"/>
    <w:basedOn w:val="a0"/>
    <w:link w:val="af1"/>
    <w:rsid w:val="00A533D1"/>
  </w:style>
  <w:style w:type="character" w:styleId="af2">
    <w:name w:val="Hyperlink"/>
    <w:uiPriority w:val="99"/>
    <w:rsid w:val="00A533D1"/>
    <w:rPr>
      <w:color w:val="0000FF"/>
      <w:u w:val="single"/>
      <w:lang w:val="en-GB"/>
    </w:rPr>
  </w:style>
  <w:style w:type="character" w:styleId="af3">
    <w:name w:val="FollowedHyperlink"/>
    <w:semiHidden/>
    <w:rsid w:val="00A533D1"/>
    <w:rPr>
      <w:color w:val="FF0000"/>
      <w:u w:val="single"/>
    </w:rPr>
  </w:style>
  <w:style w:type="character" w:styleId="af4">
    <w:name w:val="annotation reference"/>
    <w:semiHidden/>
    <w:rsid w:val="00A533D1"/>
    <w:rPr>
      <w:sz w:val="16"/>
      <w:szCs w:val="16"/>
    </w:rPr>
  </w:style>
  <w:style w:type="paragraph" w:styleId="af5">
    <w:name w:val="annotation text"/>
    <w:basedOn w:val="a0"/>
    <w:semiHidden/>
    <w:rsid w:val="00A533D1"/>
  </w:style>
  <w:style w:type="paragraph" w:styleId="af6">
    <w:name w:val="annotation subject"/>
    <w:basedOn w:val="af5"/>
    <w:next w:val="af5"/>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1">
    <w:name w:val="本文 字元"/>
    <w:link w:val="ac"/>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aliases w:val="left"/>
    <w:basedOn w:val="TH"/>
    <w:link w:val="TFChar"/>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7">
    <w:name w:val="table of figures"/>
    <w:basedOn w:val="a0"/>
    <w:next w:val="a0"/>
    <w:uiPriority w:val="99"/>
    <w:rsid w:val="00A533D1"/>
    <w:pPr>
      <w:ind w:left="1418" w:hanging="1418"/>
      <w:jc w:val="left"/>
    </w:pPr>
    <w:rPr>
      <w:b/>
    </w:rPr>
  </w:style>
  <w:style w:type="paragraph" w:customStyle="1" w:styleId="TableText">
    <w:name w:val="TableText"/>
    <w:basedOn w:val="af8"/>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8">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9">
    <w:name w:val="Table Grid"/>
    <w:basedOn w:val="a2"/>
    <w:uiPriority w:val="39"/>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a">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eastAsia="x-none"/>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b">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c">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e">
    <w:name w:val="頁尾 字元"/>
    <w:link w:val="ad"/>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3GPPAgreements">
    <w:name w:val="3GPP Agreements"/>
    <w:basedOn w:val="a0"/>
    <w:link w:val="3GPPAgreementsChar"/>
    <w:qFormat/>
    <w:rsid w:val="00164BD2"/>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9">
    <w:name w:val="頁首 字元"/>
    <w:link w:val="a8"/>
    <w:uiPriority w:val="99"/>
    <w:rsid w:val="005906FF"/>
    <w:rPr>
      <w:rFonts w:ascii="Arial" w:eastAsia="Times New Roman" w:hAnsi="Arial" w:cs="Arial"/>
      <w:b/>
      <w:bCs/>
      <w:noProof/>
      <w:sz w:val="18"/>
      <w:szCs w:val="18"/>
      <w:lang w:eastAsia="zh-CN"/>
    </w:rPr>
  </w:style>
  <w:style w:type="paragraph" w:styleId="aff">
    <w:name w:val="Bibliography"/>
    <w:basedOn w:val="a0"/>
    <w:next w:val="a0"/>
    <w:uiPriority w:val="37"/>
    <w:unhideWhenUsed/>
    <w:rsid w:val="00292559"/>
    <w:pPr>
      <w:overflowPunct/>
      <w:autoSpaceDE/>
      <w:autoSpaceDN/>
      <w:adjustRightInd/>
      <w:spacing w:after="160" w:line="259" w:lineRule="auto"/>
      <w:jc w:val="left"/>
      <w:textAlignment w:val="auto"/>
    </w:pPr>
    <w:rPr>
      <w:rFonts w:ascii="Calibri" w:eastAsia="SimSun" w:hAnsi="Calibri"/>
      <w:sz w:val="22"/>
      <w:szCs w:val="22"/>
      <w:lang w:val="en-US" w:eastAsia="en-US"/>
    </w:rPr>
  </w:style>
  <w:style w:type="paragraph" w:customStyle="1" w:styleId="Tdoc">
    <w:name w:val="Tdoc"/>
    <w:basedOn w:val="a0"/>
    <w:link w:val="TdocChar"/>
    <w:qFormat/>
    <w:rsid w:val="00292559"/>
    <w:pPr>
      <w:keepNext/>
      <w:keepLines/>
      <w:widowControl w:val="0"/>
      <w:numPr>
        <w:numId w:val="12"/>
      </w:numPr>
      <w:pBdr>
        <w:top w:val="single" w:sz="12" w:space="3" w:color="auto"/>
      </w:pBdr>
      <w:spacing w:before="240" w:after="180"/>
      <w:jc w:val="left"/>
      <w:outlineLvl w:val="0"/>
    </w:pPr>
    <w:rPr>
      <w:rFonts w:eastAsia="Arial"/>
      <w:noProof/>
      <w:sz w:val="32"/>
      <w:lang w:val="en-US"/>
    </w:rPr>
  </w:style>
  <w:style w:type="character" w:customStyle="1" w:styleId="TdocChar">
    <w:name w:val="Tdoc Char"/>
    <w:link w:val="Tdoc"/>
    <w:rsid w:val="00292559"/>
    <w:rPr>
      <w:rFonts w:ascii="Arial" w:eastAsia="Arial" w:hAnsi="Arial"/>
      <w:noProof/>
      <w:sz w:val="32"/>
      <w:lang w:eastAsia="zh-CN"/>
    </w:rPr>
  </w:style>
  <w:style w:type="paragraph" w:styleId="aff0">
    <w:name w:val="No Spacing"/>
    <w:uiPriority w:val="1"/>
    <w:qFormat/>
    <w:rsid w:val="00292559"/>
    <w:rPr>
      <w:rFonts w:ascii="Calibri" w:eastAsia="SimSun" w:hAnsi="Calibri"/>
      <w:sz w:val="22"/>
      <w:szCs w:val="22"/>
      <w:lang w:eastAsia="en-US"/>
    </w:rPr>
  </w:style>
  <w:style w:type="paragraph" w:styleId="53">
    <w:name w:val="List Number 5"/>
    <w:basedOn w:val="a0"/>
    <w:semiHidden/>
    <w:rsid w:val="00246DF5"/>
    <w:pPr>
      <w:tabs>
        <w:tab w:val="num" w:pos="2040"/>
      </w:tabs>
      <w:overflowPunct/>
      <w:autoSpaceDE/>
      <w:autoSpaceDN/>
      <w:adjustRightInd/>
      <w:spacing w:after="180"/>
      <w:ind w:leftChars="800" w:left="2040" w:hangingChars="200" w:hanging="360"/>
      <w:jc w:val="left"/>
      <w:textAlignment w:val="auto"/>
    </w:pPr>
    <w:rPr>
      <w:rFonts w:ascii="Calibri Light" w:eastAsia="Calibri Light" w:hAnsi="Calibri Light" w:cs="Calibri Light"/>
      <w:sz w:val="22"/>
      <w:lang w:eastAsia="en-US"/>
    </w:rPr>
  </w:style>
  <w:style w:type="character" w:customStyle="1" w:styleId="TFChar">
    <w:name w:val="TF Char"/>
    <w:link w:val="TF"/>
    <w:rsid w:val="00246DF5"/>
    <w:rPr>
      <w:rFonts w:ascii="Arial" w:eastAsia="Times New Roman"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3482855">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134883048">
      <w:bodyDiv w:val="1"/>
      <w:marLeft w:val="0"/>
      <w:marRight w:val="0"/>
      <w:marTop w:val="0"/>
      <w:marBottom w:val="0"/>
      <w:divBdr>
        <w:top w:val="none" w:sz="0" w:space="0" w:color="auto"/>
        <w:left w:val="none" w:sz="0" w:space="0" w:color="auto"/>
        <w:bottom w:val="none" w:sz="0" w:space="0" w:color="auto"/>
        <w:right w:val="none" w:sz="0" w:space="0" w:color="auto"/>
      </w:divBdr>
    </w:div>
    <w:div w:id="159008024">
      <w:bodyDiv w:val="1"/>
      <w:marLeft w:val="0"/>
      <w:marRight w:val="0"/>
      <w:marTop w:val="0"/>
      <w:marBottom w:val="0"/>
      <w:divBdr>
        <w:top w:val="none" w:sz="0" w:space="0" w:color="auto"/>
        <w:left w:val="none" w:sz="0" w:space="0" w:color="auto"/>
        <w:bottom w:val="none" w:sz="0" w:space="0" w:color="auto"/>
        <w:right w:val="none" w:sz="0" w:space="0" w:color="auto"/>
      </w:divBdr>
    </w:div>
    <w:div w:id="188103324">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299724134">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7554198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39685552">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82828759">
      <w:bodyDiv w:val="1"/>
      <w:marLeft w:val="0"/>
      <w:marRight w:val="0"/>
      <w:marTop w:val="0"/>
      <w:marBottom w:val="0"/>
      <w:divBdr>
        <w:top w:val="none" w:sz="0" w:space="0" w:color="auto"/>
        <w:left w:val="none" w:sz="0" w:space="0" w:color="auto"/>
        <w:bottom w:val="none" w:sz="0" w:space="0" w:color="auto"/>
        <w:right w:val="none" w:sz="0" w:space="0" w:color="auto"/>
      </w:divBdr>
    </w:div>
    <w:div w:id="708071903">
      <w:bodyDiv w:val="1"/>
      <w:marLeft w:val="0"/>
      <w:marRight w:val="0"/>
      <w:marTop w:val="0"/>
      <w:marBottom w:val="0"/>
      <w:divBdr>
        <w:top w:val="none" w:sz="0" w:space="0" w:color="auto"/>
        <w:left w:val="none" w:sz="0" w:space="0" w:color="auto"/>
        <w:bottom w:val="none" w:sz="0" w:space="0" w:color="auto"/>
        <w:right w:val="none" w:sz="0" w:space="0" w:color="auto"/>
      </w:divBdr>
    </w:div>
    <w:div w:id="1202522493">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636250701">
      <w:bodyDiv w:val="1"/>
      <w:marLeft w:val="0"/>
      <w:marRight w:val="0"/>
      <w:marTop w:val="0"/>
      <w:marBottom w:val="0"/>
      <w:divBdr>
        <w:top w:val="none" w:sz="0" w:space="0" w:color="auto"/>
        <w:left w:val="none" w:sz="0" w:space="0" w:color="auto"/>
        <w:bottom w:val="none" w:sz="0" w:space="0" w:color="auto"/>
        <w:right w:val="none" w:sz="0" w:space="0" w:color="auto"/>
      </w:divBdr>
    </w:div>
    <w:div w:id="1761411076">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 w:id="2058240998">
      <w:bodyDiv w:val="1"/>
      <w:marLeft w:val="0"/>
      <w:marRight w:val="0"/>
      <w:marTop w:val="0"/>
      <w:marBottom w:val="0"/>
      <w:divBdr>
        <w:top w:val="none" w:sz="0" w:space="0" w:color="auto"/>
        <w:left w:val="none" w:sz="0" w:space="0" w:color="auto"/>
        <w:bottom w:val="none" w:sz="0" w:space="0" w:color="auto"/>
        <w:right w:val="none" w:sz="0" w:space="0" w:color="auto"/>
      </w:divBdr>
    </w:div>
    <w:div w:id="210129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333.vsd"/><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4555.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3222.vsd"/><Relationship Id="rId5" Type="http://schemas.openxmlformats.org/officeDocument/2006/relationships/webSettings" Target="webSettings.xml"/><Relationship Id="rId15" Type="http://schemas.openxmlformats.org/officeDocument/2006/relationships/oleObject" Target="embeddings/Microsoft_Visio_2003-2010___5444.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11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
    <b:Tag>23786</b:Tag>
    <b:SourceType>ConferenceProceedings</b:SourceType>
    <b:Guid>{0C19B50A-01BF-45FE-B784-458827B420C3}</b:Guid>
    <b:Title>TR 23.786, Study on architecture enhancements for EPS and 5G System to support advanced V2X services</b:Title>
    <b:RefOrder>3</b:RefOrder>
  </b:Source>
  <b:Source>
    <b:Tag>36321</b:Tag>
    <b:SourceType>ConferenceProceedings</b:SourceType>
    <b:Guid>{B91C345C-20E8-4D0D-B45B-CF53318B10F1}</b:Guid>
    <b:Title>TS 36.321, “Evolved Universal Terrestrial Radio Access (E-UTRA); Medium Access Control (MAC) protocol specification”.</b:Title>
    <b:RefOrder>4</b:RefOrder>
  </b:Source>
  <b:Source>
    <b:Tag>RAN194</b:Tag>
    <b:SourceType>ConferenceProceedings</b:SourceType>
    <b:Guid>{E13282BA-7F3F-457C-A9C6-2B8FAF917F35}</b:Guid>
    <b:Title>RAN1#94, "Chairman Notes"</b:Title>
    <b:RefOrder>5</b:RefOrder>
  </b:Source>
</b:Sources>
</file>

<file path=customXml/itemProps1.xml><?xml version="1.0" encoding="utf-8"?>
<ds:datastoreItem xmlns:ds="http://schemas.openxmlformats.org/officeDocument/2006/customXml" ds:itemID="{BA183528-EA79-40E5-8B48-61FBA78CD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7</Pages>
  <Words>1779</Words>
  <Characters>10142</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11898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Wenfeng Zhang</dc:creator>
  <cp:lastModifiedBy>AutoBVT</cp:lastModifiedBy>
  <cp:revision>2</cp:revision>
  <cp:lastPrinted>2019-03-28T07:58:00Z</cp:lastPrinted>
  <dcterms:created xsi:type="dcterms:W3CDTF">2019-05-02T10:46:00Z</dcterms:created>
  <dcterms:modified xsi:type="dcterms:W3CDTF">2019-05-02T10:46:00Z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